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E11" w:rsidRPr="002B3581" w:rsidRDefault="00657E11" w:rsidP="00657E11">
      <w:pPr>
        <w:pStyle w:val="NoSpacing"/>
        <w:rPr>
          <w:rFonts w:asciiTheme="minorHAnsi" w:eastAsia="Verdana" w:hAnsiTheme="minorHAnsi"/>
          <w:b/>
          <w:sz w:val="32"/>
          <w:szCs w:val="32"/>
          <w:lang w:eastAsia="en-GB"/>
        </w:rPr>
      </w:pPr>
      <w:r w:rsidRPr="002B3581">
        <w:rPr>
          <w:rFonts w:asciiTheme="minorHAnsi" w:eastAsia="Verdana" w:hAnsiTheme="minorHAnsi"/>
          <w:b/>
          <w:sz w:val="32"/>
          <w:szCs w:val="32"/>
          <w:lang w:eastAsia="en-GB"/>
        </w:rPr>
        <w:t>School of Healthcare</w:t>
      </w:r>
    </w:p>
    <w:p w:rsidR="00657E11" w:rsidRPr="002B3581" w:rsidRDefault="006752CA" w:rsidP="00657E11">
      <w:pPr>
        <w:pStyle w:val="NoSpacing"/>
        <w:rPr>
          <w:rFonts w:asciiTheme="minorHAnsi" w:eastAsia="Verdana" w:hAnsiTheme="minorHAnsi"/>
          <w:b/>
          <w:sz w:val="32"/>
          <w:szCs w:val="32"/>
          <w:lang w:eastAsia="en-GB"/>
        </w:rPr>
      </w:pPr>
      <w:r>
        <w:rPr>
          <w:rFonts w:asciiTheme="minorHAnsi" w:eastAsia="Verdana" w:hAnsiTheme="minorHAnsi"/>
          <w:b/>
          <w:sz w:val="32"/>
          <w:szCs w:val="32"/>
          <w:lang w:eastAsia="en-GB"/>
        </w:rPr>
        <w:t>Hub</w:t>
      </w:r>
      <w:r w:rsidR="00657E11" w:rsidRPr="002B3581">
        <w:rPr>
          <w:rFonts w:asciiTheme="minorHAnsi" w:eastAsia="Verdana" w:hAnsiTheme="minorHAnsi"/>
          <w:b/>
          <w:sz w:val="32"/>
          <w:szCs w:val="32"/>
          <w:lang w:eastAsia="en-GB"/>
        </w:rPr>
        <w:t xml:space="preserve"> and </w:t>
      </w:r>
      <w:r>
        <w:rPr>
          <w:rFonts w:asciiTheme="minorHAnsi" w:eastAsia="Verdana" w:hAnsiTheme="minorHAnsi"/>
          <w:b/>
          <w:sz w:val="32"/>
          <w:szCs w:val="32"/>
          <w:lang w:eastAsia="en-GB"/>
        </w:rPr>
        <w:t>Spoke</w:t>
      </w:r>
      <w:r w:rsidR="00657E11" w:rsidRPr="002B3581">
        <w:rPr>
          <w:rFonts w:asciiTheme="minorHAnsi" w:eastAsia="Verdana" w:hAnsiTheme="minorHAnsi"/>
          <w:b/>
          <w:sz w:val="32"/>
          <w:szCs w:val="32"/>
          <w:lang w:eastAsia="en-GB"/>
        </w:rPr>
        <w:t>/Alternative Placement Model</w:t>
      </w:r>
    </w:p>
    <w:p w:rsidR="00657E11" w:rsidRDefault="00657E11" w:rsidP="00657E11">
      <w:pPr>
        <w:pStyle w:val="NoSpacing"/>
        <w:rPr>
          <w:rFonts w:asciiTheme="minorHAnsi" w:eastAsia="Verdana" w:hAnsiTheme="minorHAnsi"/>
          <w:b/>
          <w:sz w:val="24"/>
          <w:szCs w:val="24"/>
          <w:lang w:eastAsia="en-GB"/>
        </w:rPr>
      </w:pPr>
    </w:p>
    <w:p w:rsidR="00657E11" w:rsidRPr="00657E11" w:rsidRDefault="00657E11" w:rsidP="00657E11">
      <w:pPr>
        <w:pStyle w:val="NoSpacing"/>
        <w:jc w:val="both"/>
        <w:rPr>
          <w:rStyle w:val="Hyperlink"/>
          <w:rFonts w:asciiTheme="minorHAnsi" w:eastAsia="Verdana" w:hAnsiTheme="minorHAnsi"/>
          <w:color w:val="auto"/>
          <w:sz w:val="24"/>
          <w:szCs w:val="24"/>
          <w:u w:val="none"/>
          <w:lang w:eastAsia="en-GB"/>
        </w:rPr>
      </w:pPr>
      <w:r w:rsidRPr="00657E11">
        <w:rPr>
          <w:rFonts w:cs="SabonLT-Roman"/>
          <w:sz w:val="24"/>
          <w:szCs w:val="24"/>
        </w:rPr>
        <w:t xml:space="preserve">The Nursing and Midwifery Council (NMC) (2010) </w:t>
      </w:r>
      <w:r w:rsidRPr="00657E11">
        <w:rPr>
          <w:rFonts w:cs="SabonLT-Italic"/>
          <w:i/>
          <w:iCs/>
          <w:sz w:val="24"/>
          <w:szCs w:val="24"/>
        </w:rPr>
        <w:t>Standards for Pre-Registration Nursing Education</w:t>
      </w:r>
      <w:r w:rsidRPr="00657E11">
        <w:rPr>
          <w:rFonts w:cs="SabonLT-Roman"/>
          <w:sz w:val="24"/>
          <w:szCs w:val="24"/>
        </w:rPr>
        <w:t xml:space="preserve">, and </w:t>
      </w:r>
      <w:r w:rsidRPr="00657E11">
        <w:rPr>
          <w:rFonts w:cs="SabonLT-Italic"/>
          <w:i/>
          <w:iCs/>
          <w:sz w:val="24"/>
          <w:szCs w:val="24"/>
        </w:rPr>
        <w:t>Advice and Supporting Information for Implementing NMC Standards for Pre-Registration Nursing Education</w:t>
      </w:r>
      <w:r w:rsidRPr="00657E11">
        <w:rPr>
          <w:rFonts w:cs="SabonLT-Roman"/>
          <w:sz w:val="24"/>
          <w:szCs w:val="24"/>
        </w:rPr>
        <w:t xml:space="preserve"> (NMC 2011), advise that nursing students’ practice learning experiences should be flexible and reflect current healthcare provision in hospital and community areas. The input of voluntary sector organisations into programmes is recommended to ensure nurses are prepared for the entire spectrum of care (NMC 2011). To maximise available opportunities for students, the nursing programme at t</w:t>
      </w:r>
      <w:r w:rsidR="00CE57A4">
        <w:rPr>
          <w:rFonts w:cs="SabonLT-Roman"/>
          <w:sz w:val="24"/>
          <w:szCs w:val="24"/>
        </w:rPr>
        <w:t>he School of Healthcare has cho</w:t>
      </w:r>
      <w:r w:rsidRPr="00657E11">
        <w:rPr>
          <w:rFonts w:cs="SabonLT-Roman"/>
          <w:sz w:val="24"/>
          <w:szCs w:val="24"/>
        </w:rPr>
        <w:t>se</w:t>
      </w:r>
      <w:r w:rsidR="00CE57A4">
        <w:rPr>
          <w:rFonts w:cs="SabonLT-Roman"/>
          <w:sz w:val="24"/>
          <w:szCs w:val="24"/>
        </w:rPr>
        <w:t>n</w:t>
      </w:r>
      <w:r w:rsidRPr="00657E11">
        <w:rPr>
          <w:rFonts w:cs="SabonLT-Roman"/>
          <w:sz w:val="24"/>
          <w:szCs w:val="24"/>
        </w:rPr>
        <w:t xml:space="preserve"> to adopt a </w:t>
      </w:r>
      <w:r w:rsidR="006752CA">
        <w:rPr>
          <w:rFonts w:cs="SabonLT-Roman"/>
          <w:sz w:val="24"/>
          <w:szCs w:val="24"/>
        </w:rPr>
        <w:t>hub</w:t>
      </w:r>
      <w:r w:rsidRPr="00657E11">
        <w:rPr>
          <w:rFonts w:cs="SabonLT-Roman"/>
          <w:sz w:val="24"/>
          <w:szCs w:val="24"/>
        </w:rPr>
        <w:t xml:space="preserve"> and </w:t>
      </w:r>
      <w:r w:rsidR="006752CA">
        <w:rPr>
          <w:rFonts w:cs="SabonLT-Roman"/>
          <w:sz w:val="24"/>
          <w:szCs w:val="24"/>
        </w:rPr>
        <w:t>spoke</w:t>
      </w:r>
      <w:r w:rsidRPr="00657E11">
        <w:rPr>
          <w:rFonts w:cs="SabonLT-Roman"/>
          <w:sz w:val="24"/>
          <w:szCs w:val="24"/>
        </w:rPr>
        <w:t xml:space="preserve"> placement model. </w:t>
      </w:r>
      <w:r w:rsidRPr="00657E11">
        <w:rPr>
          <w:rStyle w:val="Hyperlink"/>
          <w:rFonts w:asciiTheme="minorHAnsi" w:eastAsia="Verdana" w:hAnsiTheme="minorHAnsi"/>
          <w:color w:val="auto"/>
          <w:sz w:val="24"/>
          <w:szCs w:val="24"/>
          <w:u w:val="none"/>
          <w:lang w:eastAsia="en-GB"/>
        </w:rPr>
        <w:t>This will enable students to full</w:t>
      </w:r>
      <w:r w:rsidRPr="00657E11">
        <w:rPr>
          <w:rFonts w:cs="SabonLT-Roman"/>
          <w:sz w:val="24"/>
          <w:szCs w:val="24"/>
        </w:rPr>
        <w:t xml:space="preserve">y access </w:t>
      </w:r>
      <w:r w:rsidR="00663A78">
        <w:rPr>
          <w:rFonts w:cs="SabonLT-Roman"/>
          <w:sz w:val="24"/>
          <w:szCs w:val="24"/>
        </w:rPr>
        <w:t xml:space="preserve">the practice </w:t>
      </w:r>
      <w:r w:rsidRPr="00657E11">
        <w:rPr>
          <w:rFonts w:cs="SabonLT-Roman"/>
          <w:sz w:val="24"/>
          <w:szCs w:val="24"/>
        </w:rPr>
        <w:t>placemen</w:t>
      </w:r>
      <w:r w:rsidR="00663A78">
        <w:rPr>
          <w:rFonts w:cs="SabonLT-Roman"/>
          <w:sz w:val="24"/>
          <w:szCs w:val="24"/>
        </w:rPr>
        <w:t>t potential within our locality. Student will gain experiences of working in</w:t>
      </w:r>
      <w:r w:rsidRPr="00657E11">
        <w:rPr>
          <w:rStyle w:val="Hyperlink"/>
          <w:rFonts w:asciiTheme="minorHAnsi" w:eastAsia="Verdana" w:hAnsiTheme="minorHAnsi"/>
          <w:color w:val="auto"/>
          <w:sz w:val="24"/>
          <w:szCs w:val="24"/>
          <w:u w:val="none"/>
          <w:lang w:eastAsia="en-GB"/>
        </w:rPr>
        <w:t xml:space="preserve"> multifaceted care settings which may not otherwise be accessible to students as a long placement. This type of placement model will add breadth and enable students to work with others making full use of practice environments where service user’s access care (i.e., statutory health and</w:t>
      </w:r>
      <w:r w:rsidR="00CE57A4">
        <w:rPr>
          <w:rStyle w:val="Hyperlink"/>
          <w:rFonts w:asciiTheme="minorHAnsi" w:eastAsia="Verdana" w:hAnsiTheme="minorHAnsi"/>
          <w:color w:val="auto"/>
          <w:sz w:val="24"/>
          <w:szCs w:val="24"/>
          <w:u w:val="none"/>
          <w:lang w:eastAsia="en-GB"/>
        </w:rPr>
        <w:t xml:space="preserve"> social care provision,</w:t>
      </w:r>
      <w:r w:rsidRPr="00657E11">
        <w:rPr>
          <w:rStyle w:val="Hyperlink"/>
          <w:rFonts w:asciiTheme="minorHAnsi" w:eastAsia="Verdana" w:hAnsiTheme="minorHAnsi"/>
          <w:color w:val="auto"/>
          <w:sz w:val="24"/>
          <w:szCs w:val="24"/>
          <w:u w:val="none"/>
          <w:lang w:eastAsia="en-GB"/>
        </w:rPr>
        <w:t xml:space="preserve"> private, independent and voluntary services).  </w:t>
      </w:r>
    </w:p>
    <w:p w:rsidR="00657E11" w:rsidRPr="00657E11" w:rsidRDefault="00657E11" w:rsidP="00657E11">
      <w:pPr>
        <w:pStyle w:val="NoSpacing"/>
        <w:jc w:val="both"/>
        <w:rPr>
          <w:rStyle w:val="Hyperlink"/>
          <w:rFonts w:asciiTheme="minorHAnsi" w:eastAsia="Verdana" w:hAnsiTheme="minorHAnsi"/>
          <w:color w:val="auto"/>
          <w:sz w:val="24"/>
          <w:szCs w:val="24"/>
          <w:u w:val="none"/>
          <w:lang w:eastAsia="en-GB"/>
        </w:rPr>
      </w:pPr>
    </w:p>
    <w:p w:rsidR="00657E11" w:rsidRPr="00657E11" w:rsidRDefault="00657E11" w:rsidP="00657E11">
      <w:pPr>
        <w:autoSpaceDE w:val="0"/>
        <w:autoSpaceDN w:val="0"/>
        <w:adjustRightInd w:val="0"/>
        <w:spacing w:after="0" w:line="240" w:lineRule="auto"/>
        <w:jc w:val="both"/>
        <w:rPr>
          <w:rFonts w:cs="SabonLT-Roman"/>
          <w:sz w:val="24"/>
          <w:szCs w:val="24"/>
        </w:rPr>
      </w:pPr>
      <w:r w:rsidRPr="00657E11">
        <w:rPr>
          <w:rFonts w:cs="SabonLT-Roman"/>
          <w:sz w:val="24"/>
          <w:szCs w:val="24"/>
        </w:rPr>
        <w:t>The term ‘</w:t>
      </w:r>
      <w:r w:rsidR="006752CA">
        <w:rPr>
          <w:rFonts w:cs="SabonLT-Roman"/>
          <w:sz w:val="24"/>
          <w:szCs w:val="24"/>
        </w:rPr>
        <w:t>Hub</w:t>
      </w:r>
      <w:r w:rsidRPr="00657E11">
        <w:rPr>
          <w:rFonts w:cs="SabonLT-Roman"/>
          <w:sz w:val="24"/>
          <w:szCs w:val="24"/>
        </w:rPr>
        <w:t xml:space="preserve"> and </w:t>
      </w:r>
      <w:r w:rsidR="006752CA">
        <w:rPr>
          <w:rFonts w:cs="SabonLT-Roman"/>
          <w:sz w:val="24"/>
          <w:szCs w:val="24"/>
        </w:rPr>
        <w:t>Spoke</w:t>
      </w:r>
      <w:r w:rsidRPr="00657E11">
        <w:rPr>
          <w:rFonts w:cs="SabonLT-Roman"/>
          <w:sz w:val="24"/>
          <w:szCs w:val="24"/>
        </w:rPr>
        <w:t xml:space="preserve">’ refers to a practice-learning format in which the </w:t>
      </w:r>
      <w:r w:rsidR="006752CA">
        <w:rPr>
          <w:rFonts w:cs="SabonLT-Roman"/>
          <w:sz w:val="24"/>
          <w:szCs w:val="24"/>
        </w:rPr>
        <w:t>Hub</w:t>
      </w:r>
      <w:r w:rsidRPr="00657E11">
        <w:rPr>
          <w:rFonts w:cs="SabonLT-Roman"/>
          <w:sz w:val="24"/>
          <w:szCs w:val="24"/>
        </w:rPr>
        <w:t xml:space="preserve"> is defined as the practice area where the </w:t>
      </w:r>
      <w:r w:rsidR="006752CA">
        <w:rPr>
          <w:rFonts w:cs="SabonLT-Roman"/>
          <w:sz w:val="24"/>
          <w:szCs w:val="24"/>
        </w:rPr>
        <w:t>mentor</w:t>
      </w:r>
      <w:r w:rsidRPr="00657E11">
        <w:rPr>
          <w:rFonts w:cs="SabonLT-Roman"/>
          <w:sz w:val="24"/>
          <w:szCs w:val="24"/>
        </w:rPr>
        <w:t xml:space="preserve"> is based and the </w:t>
      </w:r>
      <w:r w:rsidR="006752CA">
        <w:rPr>
          <w:rFonts w:cs="SabonLT-Roman"/>
          <w:sz w:val="24"/>
          <w:szCs w:val="24"/>
        </w:rPr>
        <w:t>Spoke</w:t>
      </w:r>
      <w:r w:rsidRPr="00657E11">
        <w:rPr>
          <w:rFonts w:cs="SabonLT-Roman"/>
          <w:sz w:val="24"/>
          <w:szCs w:val="24"/>
        </w:rPr>
        <w:t xml:space="preserve"> as the secondary or alternative placement experience.</w:t>
      </w:r>
    </w:p>
    <w:p w:rsidR="00657E11" w:rsidRPr="00657E11" w:rsidRDefault="00657E11" w:rsidP="00657E11">
      <w:pPr>
        <w:autoSpaceDE w:val="0"/>
        <w:autoSpaceDN w:val="0"/>
        <w:adjustRightInd w:val="0"/>
        <w:spacing w:after="0" w:line="240" w:lineRule="auto"/>
        <w:jc w:val="both"/>
        <w:rPr>
          <w:rFonts w:eastAsia="Verdana"/>
          <w:sz w:val="24"/>
          <w:szCs w:val="24"/>
          <w:lang w:eastAsia="en-GB"/>
        </w:rPr>
      </w:pPr>
      <w:r w:rsidRPr="00657E11">
        <w:rPr>
          <w:rFonts w:cs="SabonLT-Roman"/>
          <w:sz w:val="24"/>
          <w:szCs w:val="24"/>
        </w:rPr>
        <w:t>.</w:t>
      </w:r>
    </w:p>
    <w:p w:rsidR="00657E11" w:rsidRPr="00657E11" w:rsidRDefault="006752CA" w:rsidP="00657E11">
      <w:pPr>
        <w:pStyle w:val="NoSpacing"/>
        <w:jc w:val="both"/>
        <w:rPr>
          <w:rFonts w:asciiTheme="minorHAnsi" w:eastAsia="Verdana" w:hAnsiTheme="minorHAnsi"/>
          <w:sz w:val="24"/>
          <w:szCs w:val="24"/>
          <w:lang w:eastAsia="en-GB"/>
        </w:rPr>
      </w:pPr>
      <w:r>
        <w:rPr>
          <w:rFonts w:asciiTheme="minorHAnsi" w:eastAsia="Verdana" w:hAnsiTheme="minorHAnsi"/>
          <w:b/>
          <w:sz w:val="24"/>
          <w:szCs w:val="24"/>
          <w:lang w:eastAsia="en-GB"/>
        </w:rPr>
        <w:t>Hub</w:t>
      </w:r>
      <w:r w:rsidR="00657E11" w:rsidRPr="00657E11">
        <w:rPr>
          <w:rFonts w:asciiTheme="minorHAnsi" w:eastAsia="Verdana" w:hAnsiTheme="minorHAnsi"/>
          <w:b/>
          <w:sz w:val="24"/>
          <w:szCs w:val="24"/>
          <w:lang w:eastAsia="en-GB"/>
        </w:rPr>
        <w:t xml:space="preserve"> Placement</w:t>
      </w:r>
      <w:r w:rsidR="00657E11" w:rsidRPr="00657E11">
        <w:rPr>
          <w:rFonts w:asciiTheme="minorHAnsi" w:eastAsia="Verdana" w:hAnsiTheme="minorHAnsi"/>
          <w:sz w:val="24"/>
          <w:szCs w:val="24"/>
          <w:lang w:eastAsia="en-GB"/>
        </w:rPr>
        <w:t xml:space="preserve">:  </w:t>
      </w:r>
    </w:p>
    <w:p w:rsidR="00657E11" w:rsidRPr="00657E11" w:rsidRDefault="00657E11" w:rsidP="00657E11">
      <w:pPr>
        <w:pStyle w:val="Default"/>
        <w:jc w:val="both"/>
        <w:rPr>
          <w:rFonts w:asciiTheme="minorHAnsi" w:eastAsia="Verdana" w:hAnsiTheme="minorHAnsi"/>
          <w:lang w:eastAsia="en-GB"/>
        </w:rPr>
      </w:pPr>
      <w:r w:rsidRPr="00657E11">
        <w:rPr>
          <w:rFonts w:asciiTheme="minorHAnsi" w:eastAsia="Verdana" w:hAnsiTheme="minorHAnsi"/>
          <w:lang w:eastAsia="en-GB"/>
        </w:rPr>
        <w:t xml:space="preserve">This is the student’s main placement base. Students will be allocated a </w:t>
      </w:r>
      <w:r w:rsidR="006752CA">
        <w:rPr>
          <w:rFonts w:asciiTheme="minorHAnsi" w:eastAsia="Verdana" w:hAnsiTheme="minorHAnsi"/>
          <w:lang w:eastAsia="en-GB"/>
        </w:rPr>
        <w:t>Mentor</w:t>
      </w:r>
      <w:r w:rsidRPr="00657E11">
        <w:rPr>
          <w:rFonts w:asciiTheme="minorHAnsi" w:eastAsia="Verdana" w:hAnsiTheme="minorHAnsi"/>
          <w:lang w:eastAsia="en-GB"/>
        </w:rPr>
        <w:t xml:space="preserve"> (see guidance on </w:t>
      </w:r>
      <w:r w:rsidR="006752CA">
        <w:rPr>
          <w:rFonts w:asciiTheme="minorHAnsi" w:eastAsia="Verdana" w:hAnsiTheme="minorHAnsi"/>
          <w:lang w:eastAsia="en-GB"/>
        </w:rPr>
        <w:t>mentor</w:t>
      </w:r>
      <w:r w:rsidRPr="00657E11">
        <w:rPr>
          <w:rFonts w:asciiTheme="minorHAnsi" w:eastAsia="Verdana" w:hAnsiTheme="minorHAnsi"/>
          <w:lang w:eastAsia="en-GB"/>
        </w:rPr>
        <w:t>ship requirements in P</w:t>
      </w:r>
      <w:r w:rsidR="00D3303E">
        <w:rPr>
          <w:rFonts w:asciiTheme="minorHAnsi" w:eastAsia="Verdana" w:hAnsiTheme="minorHAnsi"/>
          <w:lang w:eastAsia="en-GB"/>
        </w:rPr>
        <w:t>ractice Assessment Documents</w:t>
      </w:r>
      <w:r w:rsidR="00FB60E0">
        <w:rPr>
          <w:rFonts w:asciiTheme="minorHAnsi" w:eastAsia="Verdana" w:hAnsiTheme="minorHAnsi"/>
          <w:lang w:eastAsia="en-GB"/>
        </w:rPr>
        <w:t>) (</w:t>
      </w:r>
      <w:r w:rsidR="00CA0B15">
        <w:rPr>
          <w:rFonts w:asciiTheme="minorHAnsi" w:eastAsia="Verdana" w:hAnsiTheme="minorHAnsi"/>
          <w:lang w:eastAsia="en-GB"/>
        </w:rPr>
        <w:t>P</w:t>
      </w:r>
      <w:r w:rsidRPr="00657E11">
        <w:rPr>
          <w:rFonts w:asciiTheme="minorHAnsi" w:eastAsia="Verdana" w:hAnsiTheme="minorHAnsi"/>
          <w:lang w:eastAsia="en-GB"/>
        </w:rPr>
        <w:t xml:space="preserve">AD) who will support and supervise their learning. The </w:t>
      </w:r>
      <w:r w:rsidR="006752CA">
        <w:rPr>
          <w:rFonts w:asciiTheme="minorHAnsi" w:eastAsia="Verdana" w:hAnsiTheme="minorHAnsi"/>
          <w:lang w:eastAsia="en-GB"/>
        </w:rPr>
        <w:t>Mentor</w:t>
      </w:r>
      <w:r w:rsidRPr="00657E11">
        <w:rPr>
          <w:rFonts w:asciiTheme="minorHAnsi" w:eastAsia="Verdana" w:hAnsiTheme="minorHAnsi"/>
          <w:lang w:eastAsia="en-GB"/>
        </w:rPr>
        <w:t xml:space="preserve"> will undertake the assessment on this placement.</w:t>
      </w:r>
      <w:r w:rsidRPr="00657E11">
        <w:rPr>
          <w:rFonts w:asciiTheme="minorHAnsi" w:hAnsiTheme="minorHAnsi"/>
          <w:color w:val="FF0000"/>
        </w:rPr>
        <w:t xml:space="preserve"> </w:t>
      </w:r>
      <w:r w:rsidRPr="00657E11">
        <w:rPr>
          <w:rFonts w:asciiTheme="minorHAnsi" w:hAnsiTheme="minorHAnsi"/>
          <w:color w:val="auto"/>
        </w:rPr>
        <w:t xml:space="preserve">The </w:t>
      </w:r>
      <w:r w:rsidR="006752CA">
        <w:rPr>
          <w:rFonts w:asciiTheme="minorHAnsi" w:hAnsiTheme="minorHAnsi"/>
          <w:color w:val="auto"/>
        </w:rPr>
        <w:t>Mentor</w:t>
      </w:r>
      <w:r w:rsidRPr="00657E11">
        <w:rPr>
          <w:rFonts w:asciiTheme="minorHAnsi" w:hAnsiTheme="minorHAnsi"/>
          <w:color w:val="auto"/>
        </w:rPr>
        <w:t xml:space="preserve"> is accountable for assessment with due regard</w:t>
      </w:r>
      <w:r w:rsidR="006752CA">
        <w:rPr>
          <w:rFonts w:asciiTheme="minorHAnsi" w:hAnsiTheme="minorHAnsi"/>
          <w:color w:val="auto"/>
        </w:rPr>
        <w:t>)</w:t>
      </w:r>
      <w:r w:rsidRPr="00657E11">
        <w:rPr>
          <w:rFonts w:asciiTheme="minorHAnsi" w:hAnsiTheme="minorHAnsi"/>
          <w:color w:val="auto"/>
        </w:rPr>
        <w:t xml:space="preserve"> and for confirming </w:t>
      </w:r>
      <w:r w:rsidR="006752CA">
        <w:rPr>
          <w:rFonts w:asciiTheme="minorHAnsi" w:hAnsiTheme="minorHAnsi"/>
          <w:color w:val="auto"/>
        </w:rPr>
        <w:t xml:space="preserve">the student’s </w:t>
      </w:r>
      <w:r w:rsidRPr="00657E11">
        <w:rPr>
          <w:rFonts w:asciiTheme="minorHAnsi" w:hAnsiTheme="minorHAnsi"/>
          <w:color w:val="auto"/>
        </w:rPr>
        <w:t>overall proficiency (or not) at the end of the placement</w:t>
      </w:r>
      <w:r w:rsidRPr="00657E11">
        <w:rPr>
          <w:rFonts w:asciiTheme="minorHAnsi" w:hAnsiTheme="minorHAnsi"/>
          <w:color w:val="FF0000"/>
        </w:rPr>
        <w:t xml:space="preserve">. </w:t>
      </w:r>
      <w:r w:rsidRPr="00657E11">
        <w:rPr>
          <w:rFonts w:asciiTheme="minorHAnsi" w:eastAsia="Verdana" w:hAnsiTheme="minorHAnsi"/>
          <w:lang w:eastAsia="en-GB"/>
        </w:rPr>
        <w:t xml:space="preserve"> All parts of the PAD must be completed in accordance </w:t>
      </w:r>
      <w:r w:rsidR="00CA0B15">
        <w:rPr>
          <w:rFonts w:asciiTheme="minorHAnsi" w:eastAsia="Verdana" w:hAnsiTheme="minorHAnsi"/>
          <w:lang w:eastAsia="en-GB"/>
        </w:rPr>
        <w:t>with the Programme guidelines</w:t>
      </w:r>
      <w:r w:rsidR="006752CA">
        <w:rPr>
          <w:rFonts w:asciiTheme="minorHAnsi" w:eastAsia="Verdana" w:hAnsiTheme="minorHAnsi"/>
          <w:lang w:eastAsia="en-GB"/>
        </w:rPr>
        <w:t xml:space="preserve"> and checklists</w:t>
      </w:r>
      <w:r w:rsidR="00CA0B15">
        <w:rPr>
          <w:rFonts w:asciiTheme="minorHAnsi" w:eastAsia="Verdana" w:hAnsiTheme="minorHAnsi"/>
          <w:lang w:eastAsia="en-GB"/>
        </w:rPr>
        <w:t>. Students must completed a</w:t>
      </w:r>
      <w:r w:rsidRPr="00657E11">
        <w:rPr>
          <w:rFonts w:asciiTheme="minorHAnsi" w:eastAsia="Verdana" w:hAnsiTheme="minorHAnsi"/>
          <w:lang w:eastAsia="en-GB"/>
        </w:rPr>
        <w:t xml:space="preserve"> Placement Evaluation</w:t>
      </w:r>
      <w:r w:rsidR="00CA0B15">
        <w:rPr>
          <w:rFonts w:asciiTheme="minorHAnsi" w:eastAsia="Verdana" w:hAnsiTheme="minorHAnsi"/>
          <w:lang w:eastAsia="en-GB"/>
        </w:rPr>
        <w:t xml:space="preserve"> on the</w:t>
      </w:r>
      <w:r w:rsidRPr="00657E11">
        <w:rPr>
          <w:rFonts w:asciiTheme="minorHAnsi" w:eastAsia="Verdana" w:hAnsiTheme="minorHAnsi"/>
          <w:lang w:eastAsia="en-GB"/>
        </w:rPr>
        <w:t xml:space="preserve"> </w:t>
      </w:r>
      <w:r w:rsidRPr="00672637">
        <w:rPr>
          <w:rFonts w:asciiTheme="minorHAnsi" w:eastAsia="Verdana" w:hAnsiTheme="minorHAnsi"/>
          <w:color w:val="0070C0"/>
          <w:lang w:eastAsia="en-GB"/>
        </w:rPr>
        <w:t>Healthcareplacements.c</w:t>
      </w:r>
      <w:r w:rsidR="00CA0B15" w:rsidRPr="00672637">
        <w:rPr>
          <w:rFonts w:asciiTheme="minorHAnsi" w:eastAsia="Verdana" w:hAnsiTheme="minorHAnsi"/>
          <w:color w:val="0070C0"/>
          <w:lang w:eastAsia="en-GB"/>
        </w:rPr>
        <w:t xml:space="preserve">o.uk </w:t>
      </w:r>
      <w:r w:rsidRPr="00672637">
        <w:rPr>
          <w:rFonts w:asciiTheme="minorHAnsi" w:eastAsia="Verdana" w:hAnsiTheme="minorHAnsi"/>
          <w:color w:val="0070C0"/>
          <w:lang w:eastAsia="en-GB"/>
        </w:rPr>
        <w:t xml:space="preserve">website </w:t>
      </w:r>
      <w:r w:rsidRPr="00657E11">
        <w:rPr>
          <w:rFonts w:asciiTheme="minorHAnsi" w:eastAsia="Verdana" w:hAnsiTheme="minorHAnsi"/>
          <w:lang w:eastAsia="en-GB"/>
        </w:rPr>
        <w:t xml:space="preserve">at the end of this placement and </w:t>
      </w:r>
      <w:r w:rsidR="00CA0B15">
        <w:rPr>
          <w:rFonts w:asciiTheme="minorHAnsi" w:eastAsia="Verdana" w:hAnsiTheme="minorHAnsi"/>
          <w:lang w:eastAsia="en-GB"/>
        </w:rPr>
        <w:t xml:space="preserve">the </w:t>
      </w:r>
      <w:r w:rsidRPr="00657E11">
        <w:rPr>
          <w:rFonts w:asciiTheme="minorHAnsi" w:eastAsia="Verdana" w:hAnsiTheme="minorHAnsi"/>
          <w:lang w:eastAsia="en-GB"/>
        </w:rPr>
        <w:t xml:space="preserve">certificate of completion </w:t>
      </w:r>
      <w:r w:rsidR="00CA0B15">
        <w:rPr>
          <w:rFonts w:asciiTheme="minorHAnsi" w:eastAsia="Verdana" w:hAnsiTheme="minorHAnsi"/>
          <w:lang w:eastAsia="en-GB"/>
        </w:rPr>
        <w:t xml:space="preserve">must be </w:t>
      </w:r>
      <w:r w:rsidRPr="00657E11">
        <w:rPr>
          <w:rFonts w:asciiTheme="minorHAnsi" w:eastAsia="Verdana" w:hAnsiTheme="minorHAnsi"/>
          <w:lang w:eastAsia="en-GB"/>
        </w:rPr>
        <w:t>submitted with the</w:t>
      </w:r>
      <w:r w:rsidR="006752CA">
        <w:rPr>
          <w:rFonts w:asciiTheme="minorHAnsi" w:eastAsia="Verdana" w:hAnsiTheme="minorHAnsi"/>
          <w:lang w:eastAsia="en-GB"/>
        </w:rPr>
        <w:t xml:space="preserve"> PAD</w:t>
      </w:r>
      <w:r w:rsidRPr="00657E11">
        <w:rPr>
          <w:rFonts w:asciiTheme="minorHAnsi" w:eastAsia="Verdana" w:hAnsiTheme="minorHAnsi"/>
          <w:lang w:eastAsia="en-GB"/>
        </w:rPr>
        <w:t>.</w:t>
      </w:r>
    </w:p>
    <w:p w:rsidR="00657E11" w:rsidRPr="00657E11" w:rsidRDefault="00657E11" w:rsidP="00657E11">
      <w:pPr>
        <w:pStyle w:val="NoSpacing"/>
        <w:jc w:val="both"/>
        <w:rPr>
          <w:rFonts w:asciiTheme="minorHAnsi" w:eastAsia="Verdana" w:hAnsiTheme="minorHAnsi"/>
          <w:sz w:val="24"/>
          <w:szCs w:val="24"/>
          <w:lang w:eastAsia="en-GB"/>
        </w:rPr>
      </w:pPr>
    </w:p>
    <w:p w:rsidR="00657E11" w:rsidRPr="00657E11" w:rsidRDefault="006752CA" w:rsidP="00657E11">
      <w:pPr>
        <w:pStyle w:val="NoSpacing"/>
        <w:jc w:val="both"/>
        <w:rPr>
          <w:rFonts w:asciiTheme="minorHAnsi" w:eastAsia="Verdana" w:hAnsiTheme="minorHAnsi"/>
          <w:sz w:val="24"/>
          <w:szCs w:val="24"/>
          <w:lang w:eastAsia="en-GB"/>
        </w:rPr>
      </w:pPr>
      <w:r>
        <w:rPr>
          <w:rFonts w:asciiTheme="minorHAnsi" w:eastAsia="Verdana" w:hAnsiTheme="minorHAnsi"/>
          <w:b/>
          <w:sz w:val="24"/>
          <w:szCs w:val="24"/>
          <w:lang w:eastAsia="en-GB"/>
        </w:rPr>
        <w:t>Spoke</w:t>
      </w:r>
      <w:r w:rsidR="00657E11" w:rsidRPr="00657E11">
        <w:rPr>
          <w:rFonts w:asciiTheme="minorHAnsi" w:eastAsia="Verdana" w:hAnsiTheme="minorHAnsi"/>
          <w:b/>
          <w:sz w:val="24"/>
          <w:szCs w:val="24"/>
          <w:lang w:eastAsia="en-GB"/>
        </w:rPr>
        <w:t xml:space="preserve"> Placement</w:t>
      </w:r>
      <w:r w:rsidR="00657E11" w:rsidRPr="00657E11">
        <w:rPr>
          <w:rFonts w:asciiTheme="minorHAnsi" w:eastAsia="Verdana" w:hAnsiTheme="minorHAnsi"/>
          <w:sz w:val="24"/>
          <w:szCs w:val="24"/>
          <w:lang w:eastAsia="en-GB"/>
        </w:rPr>
        <w:t xml:space="preserve">:  </w:t>
      </w:r>
    </w:p>
    <w:p w:rsidR="00657E11" w:rsidRPr="00657E11" w:rsidRDefault="00CA0B15" w:rsidP="00657E11">
      <w:pPr>
        <w:pStyle w:val="NoSpacing"/>
        <w:jc w:val="both"/>
        <w:rPr>
          <w:rFonts w:asciiTheme="minorHAnsi" w:eastAsia="Verdana" w:hAnsiTheme="minorHAnsi"/>
          <w:sz w:val="24"/>
          <w:szCs w:val="24"/>
          <w:lang w:eastAsia="en-GB"/>
        </w:rPr>
      </w:pPr>
      <w:r>
        <w:rPr>
          <w:rFonts w:asciiTheme="minorHAnsi" w:eastAsia="Verdana" w:hAnsiTheme="minorHAnsi"/>
          <w:sz w:val="24"/>
          <w:szCs w:val="24"/>
          <w:lang w:eastAsia="en-GB"/>
        </w:rPr>
        <w:t>Within the scope of the student’s allocated lo</w:t>
      </w:r>
      <w:r w:rsidR="00657E11" w:rsidRPr="00657E11">
        <w:rPr>
          <w:rFonts w:asciiTheme="minorHAnsi" w:eastAsia="Verdana" w:hAnsiTheme="minorHAnsi"/>
          <w:sz w:val="24"/>
          <w:szCs w:val="24"/>
          <w:lang w:eastAsia="en-GB"/>
        </w:rPr>
        <w:t>ng placement</w:t>
      </w:r>
      <w:r>
        <w:rPr>
          <w:rFonts w:asciiTheme="minorHAnsi" w:eastAsia="Verdana" w:hAnsiTheme="minorHAnsi"/>
          <w:sz w:val="24"/>
          <w:szCs w:val="24"/>
          <w:lang w:eastAsia="en-GB"/>
        </w:rPr>
        <w:t>,</w:t>
      </w:r>
      <w:r w:rsidR="00657E11" w:rsidRPr="00657E11">
        <w:rPr>
          <w:rFonts w:asciiTheme="minorHAnsi" w:eastAsia="Verdana" w:hAnsiTheme="minorHAnsi"/>
          <w:sz w:val="24"/>
          <w:szCs w:val="24"/>
          <w:lang w:eastAsia="en-GB"/>
        </w:rPr>
        <w:t xml:space="preserve"> they will have a planned </w:t>
      </w:r>
      <w:r>
        <w:rPr>
          <w:rFonts w:asciiTheme="minorHAnsi" w:eastAsia="Verdana" w:hAnsiTheme="minorHAnsi"/>
          <w:sz w:val="24"/>
          <w:szCs w:val="24"/>
          <w:lang w:eastAsia="en-GB"/>
        </w:rPr>
        <w:t xml:space="preserve">shorter </w:t>
      </w:r>
      <w:r w:rsidR="00657E11" w:rsidRPr="00657E11">
        <w:rPr>
          <w:rFonts w:asciiTheme="minorHAnsi" w:eastAsia="Verdana" w:hAnsiTheme="minorHAnsi"/>
          <w:sz w:val="24"/>
          <w:szCs w:val="24"/>
          <w:lang w:eastAsia="en-GB"/>
        </w:rPr>
        <w:t>‘</w:t>
      </w:r>
      <w:r w:rsidR="006752CA">
        <w:rPr>
          <w:rFonts w:asciiTheme="minorHAnsi" w:eastAsia="Verdana" w:hAnsiTheme="minorHAnsi"/>
          <w:sz w:val="24"/>
          <w:szCs w:val="24"/>
          <w:lang w:eastAsia="en-GB"/>
        </w:rPr>
        <w:t>spoke</w:t>
      </w:r>
      <w:r w:rsidR="00657E11" w:rsidRPr="00657E11">
        <w:rPr>
          <w:rFonts w:asciiTheme="minorHAnsi" w:eastAsia="Verdana" w:hAnsiTheme="minorHAnsi"/>
          <w:sz w:val="24"/>
          <w:szCs w:val="24"/>
          <w:lang w:eastAsia="en-GB"/>
        </w:rPr>
        <w:t xml:space="preserve">’ or ‘alternative’ placement experience. This placement will be </w:t>
      </w:r>
      <w:r w:rsidR="00B700D1">
        <w:rPr>
          <w:rFonts w:asciiTheme="minorHAnsi" w:eastAsia="Verdana" w:hAnsiTheme="minorHAnsi"/>
          <w:sz w:val="24"/>
          <w:szCs w:val="24"/>
          <w:lang w:eastAsia="en-GB"/>
        </w:rPr>
        <w:t xml:space="preserve">2-4 </w:t>
      </w:r>
      <w:r w:rsidR="00657E11" w:rsidRPr="00657E11">
        <w:rPr>
          <w:rFonts w:asciiTheme="minorHAnsi" w:eastAsia="Verdana" w:hAnsiTheme="minorHAnsi"/>
          <w:sz w:val="24"/>
          <w:szCs w:val="24"/>
          <w:lang w:eastAsia="en-GB"/>
        </w:rPr>
        <w:t xml:space="preserve">weeks in length and </w:t>
      </w:r>
      <w:r w:rsidR="00B700D1">
        <w:rPr>
          <w:rFonts w:asciiTheme="minorHAnsi" w:eastAsia="Verdana" w:hAnsiTheme="minorHAnsi"/>
          <w:sz w:val="24"/>
          <w:szCs w:val="24"/>
          <w:lang w:eastAsia="en-GB"/>
        </w:rPr>
        <w:t xml:space="preserve">maybe </w:t>
      </w:r>
      <w:r w:rsidR="00657E11" w:rsidRPr="00657E11">
        <w:rPr>
          <w:rFonts w:asciiTheme="minorHAnsi" w:eastAsia="Verdana" w:hAnsiTheme="minorHAnsi"/>
          <w:sz w:val="24"/>
          <w:szCs w:val="24"/>
          <w:lang w:eastAsia="en-GB"/>
        </w:rPr>
        <w:t>formatively assessed or observational. This placement will add breadth to the student’s experiences and en</w:t>
      </w:r>
      <w:r w:rsidR="006752CA">
        <w:rPr>
          <w:rFonts w:asciiTheme="minorHAnsi" w:eastAsia="Verdana" w:hAnsiTheme="minorHAnsi"/>
          <w:sz w:val="24"/>
          <w:szCs w:val="24"/>
          <w:lang w:eastAsia="en-GB"/>
        </w:rPr>
        <w:t>abling them to work with service users</w:t>
      </w:r>
      <w:r w:rsidR="00657E11" w:rsidRPr="00657E11">
        <w:rPr>
          <w:rFonts w:asciiTheme="minorHAnsi" w:eastAsia="Verdana" w:hAnsiTheme="minorHAnsi"/>
          <w:sz w:val="24"/>
          <w:szCs w:val="24"/>
          <w:lang w:eastAsia="en-GB"/>
        </w:rPr>
        <w:t xml:space="preserve"> in different settings </w:t>
      </w:r>
      <w:r w:rsidR="006752CA">
        <w:rPr>
          <w:rFonts w:asciiTheme="minorHAnsi" w:eastAsia="Verdana" w:hAnsiTheme="minorHAnsi"/>
          <w:sz w:val="24"/>
          <w:szCs w:val="24"/>
          <w:lang w:eastAsia="en-GB"/>
        </w:rPr>
        <w:t>in order to a</w:t>
      </w:r>
      <w:r w:rsidR="00657E11" w:rsidRPr="00657E11">
        <w:rPr>
          <w:rFonts w:asciiTheme="minorHAnsi" w:eastAsia="Verdana" w:hAnsiTheme="minorHAnsi"/>
          <w:sz w:val="24"/>
          <w:szCs w:val="24"/>
          <w:lang w:eastAsia="en-GB"/>
        </w:rPr>
        <w:t xml:space="preserve">ccess a range of shorter placement opportunities. The </w:t>
      </w:r>
      <w:r w:rsidR="006752CA">
        <w:rPr>
          <w:rFonts w:asciiTheme="minorHAnsi" w:eastAsia="Verdana" w:hAnsiTheme="minorHAnsi"/>
          <w:sz w:val="24"/>
          <w:szCs w:val="24"/>
          <w:lang w:eastAsia="en-GB"/>
        </w:rPr>
        <w:t>spoke</w:t>
      </w:r>
      <w:r w:rsidR="00657E11" w:rsidRPr="00657E11">
        <w:rPr>
          <w:rFonts w:asciiTheme="minorHAnsi" w:eastAsia="Verdana" w:hAnsiTheme="minorHAnsi"/>
          <w:sz w:val="24"/>
          <w:szCs w:val="24"/>
          <w:lang w:eastAsia="en-GB"/>
        </w:rPr>
        <w:t xml:space="preserve"> or alternative placement experience </w:t>
      </w:r>
      <w:r w:rsidR="00841969">
        <w:rPr>
          <w:rFonts w:asciiTheme="minorHAnsi" w:eastAsia="Verdana" w:hAnsiTheme="minorHAnsi"/>
          <w:sz w:val="24"/>
          <w:szCs w:val="24"/>
          <w:lang w:eastAsia="en-GB"/>
        </w:rPr>
        <w:t xml:space="preserve">will be overseen by an </w:t>
      </w:r>
      <w:r w:rsidR="00657E11" w:rsidRPr="00657E11">
        <w:rPr>
          <w:rFonts w:asciiTheme="minorHAnsi" w:eastAsia="Verdana" w:hAnsiTheme="minorHAnsi"/>
          <w:sz w:val="24"/>
          <w:szCs w:val="24"/>
          <w:lang w:eastAsia="en-GB"/>
        </w:rPr>
        <w:t>appropria</w:t>
      </w:r>
      <w:r>
        <w:rPr>
          <w:rFonts w:asciiTheme="minorHAnsi" w:eastAsia="Verdana" w:hAnsiTheme="minorHAnsi"/>
          <w:sz w:val="24"/>
          <w:szCs w:val="24"/>
          <w:lang w:eastAsia="en-GB"/>
        </w:rPr>
        <w:t>tely appointed professional.</w:t>
      </w:r>
      <w:r w:rsidR="00657E11" w:rsidRPr="00657E11">
        <w:rPr>
          <w:rFonts w:asciiTheme="minorHAnsi" w:eastAsia="Verdana" w:hAnsiTheme="minorHAnsi"/>
          <w:sz w:val="24"/>
          <w:szCs w:val="24"/>
          <w:lang w:eastAsia="en-GB"/>
        </w:rPr>
        <w:t xml:space="preserve"> </w:t>
      </w:r>
    </w:p>
    <w:p w:rsidR="00657E11" w:rsidRPr="00657E11" w:rsidRDefault="00657E11" w:rsidP="00657E11">
      <w:pPr>
        <w:pStyle w:val="NoSpacing"/>
        <w:jc w:val="both"/>
        <w:rPr>
          <w:rFonts w:asciiTheme="minorHAnsi" w:eastAsia="Verdana" w:hAnsiTheme="minorHAnsi"/>
          <w:sz w:val="24"/>
          <w:szCs w:val="24"/>
          <w:lang w:eastAsia="en-GB"/>
        </w:rPr>
      </w:pPr>
    </w:p>
    <w:p w:rsidR="00657E11" w:rsidRPr="00657E11" w:rsidRDefault="00657E11" w:rsidP="00657E11">
      <w:pPr>
        <w:pStyle w:val="NoSpacing"/>
        <w:jc w:val="both"/>
        <w:rPr>
          <w:rFonts w:asciiTheme="minorHAnsi" w:eastAsia="Verdana" w:hAnsiTheme="minorHAnsi"/>
          <w:sz w:val="24"/>
          <w:szCs w:val="24"/>
          <w:lang w:eastAsia="en-GB"/>
        </w:rPr>
      </w:pPr>
      <w:r w:rsidRPr="00657E11">
        <w:rPr>
          <w:rFonts w:asciiTheme="minorHAnsi" w:eastAsia="Verdana" w:hAnsiTheme="minorHAnsi"/>
          <w:sz w:val="24"/>
          <w:szCs w:val="24"/>
          <w:lang w:eastAsia="en-GB"/>
        </w:rPr>
        <w:t xml:space="preserve">There is </w:t>
      </w:r>
      <w:r w:rsidR="006752CA">
        <w:rPr>
          <w:rFonts w:asciiTheme="minorHAnsi" w:eastAsia="Verdana" w:hAnsiTheme="minorHAnsi"/>
          <w:sz w:val="24"/>
          <w:szCs w:val="24"/>
          <w:lang w:eastAsia="en-GB"/>
        </w:rPr>
        <w:t>the expectation that the ‘Hub Mentor’ and ‘Spoke</w:t>
      </w:r>
      <w:r w:rsidRPr="00657E11">
        <w:rPr>
          <w:rFonts w:asciiTheme="minorHAnsi" w:eastAsia="Verdana" w:hAnsiTheme="minorHAnsi"/>
          <w:sz w:val="24"/>
          <w:szCs w:val="24"/>
          <w:lang w:eastAsia="en-GB"/>
        </w:rPr>
        <w:t xml:space="preserve"> </w:t>
      </w:r>
      <w:r w:rsidR="006752CA">
        <w:rPr>
          <w:rFonts w:asciiTheme="minorHAnsi" w:eastAsia="Verdana" w:hAnsiTheme="minorHAnsi"/>
          <w:sz w:val="24"/>
          <w:szCs w:val="24"/>
          <w:lang w:eastAsia="en-GB"/>
        </w:rPr>
        <w:t>professional</w:t>
      </w:r>
      <w:r w:rsidRPr="00657E11">
        <w:rPr>
          <w:rFonts w:asciiTheme="minorHAnsi" w:eastAsia="Verdana" w:hAnsiTheme="minorHAnsi"/>
          <w:sz w:val="24"/>
          <w:szCs w:val="24"/>
          <w:lang w:eastAsia="en-GB"/>
        </w:rPr>
        <w:t>’ will communicate with each other regarding the student progress.</w:t>
      </w:r>
      <w:r w:rsidR="00CA0B15">
        <w:rPr>
          <w:rFonts w:asciiTheme="minorHAnsi" w:eastAsia="Verdana" w:hAnsiTheme="minorHAnsi"/>
          <w:sz w:val="24"/>
          <w:szCs w:val="24"/>
          <w:lang w:eastAsia="en-GB"/>
        </w:rPr>
        <w:t xml:space="preserve"> On the ‘</w:t>
      </w:r>
      <w:r w:rsidR="006752CA">
        <w:rPr>
          <w:rFonts w:asciiTheme="minorHAnsi" w:eastAsia="Verdana" w:hAnsiTheme="minorHAnsi"/>
          <w:sz w:val="24"/>
          <w:szCs w:val="24"/>
          <w:lang w:eastAsia="en-GB"/>
        </w:rPr>
        <w:t>spoke</w:t>
      </w:r>
      <w:r w:rsidR="00CA0B15">
        <w:rPr>
          <w:rFonts w:asciiTheme="minorHAnsi" w:eastAsia="Verdana" w:hAnsiTheme="minorHAnsi"/>
          <w:sz w:val="24"/>
          <w:szCs w:val="24"/>
          <w:lang w:eastAsia="en-GB"/>
        </w:rPr>
        <w:t>’, s</w:t>
      </w:r>
      <w:r w:rsidR="00841969">
        <w:rPr>
          <w:rFonts w:asciiTheme="minorHAnsi" w:eastAsia="Verdana" w:hAnsiTheme="minorHAnsi"/>
          <w:sz w:val="24"/>
          <w:szCs w:val="24"/>
          <w:lang w:eastAsia="en-GB"/>
        </w:rPr>
        <w:t>tudents will need to</w:t>
      </w:r>
      <w:r w:rsidR="00CA0B15">
        <w:rPr>
          <w:rFonts w:asciiTheme="minorHAnsi" w:eastAsia="Verdana" w:hAnsiTheme="minorHAnsi"/>
          <w:sz w:val="24"/>
          <w:szCs w:val="24"/>
          <w:lang w:eastAsia="en-GB"/>
        </w:rPr>
        <w:t xml:space="preserve"> </w:t>
      </w:r>
      <w:r w:rsidR="006752CA">
        <w:rPr>
          <w:rFonts w:asciiTheme="minorHAnsi" w:eastAsia="Verdana" w:hAnsiTheme="minorHAnsi"/>
          <w:sz w:val="24"/>
          <w:szCs w:val="24"/>
          <w:lang w:eastAsia="en-GB"/>
        </w:rPr>
        <w:t xml:space="preserve">complete the </w:t>
      </w:r>
      <w:r w:rsidR="00B700D1">
        <w:rPr>
          <w:rFonts w:asciiTheme="minorHAnsi" w:eastAsia="Verdana" w:hAnsiTheme="minorHAnsi"/>
          <w:sz w:val="24"/>
          <w:szCs w:val="24"/>
          <w:lang w:eastAsia="en-GB"/>
        </w:rPr>
        <w:t>‘</w:t>
      </w:r>
      <w:r w:rsidR="006752CA">
        <w:rPr>
          <w:rFonts w:asciiTheme="minorHAnsi" w:eastAsia="Verdana" w:hAnsiTheme="minorHAnsi"/>
          <w:sz w:val="24"/>
          <w:szCs w:val="24"/>
          <w:lang w:eastAsia="en-GB"/>
        </w:rPr>
        <w:t>O</w:t>
      </w:r>
      <w:r w:rsidR="00CA0B15">
        <w:rPr>
          <w:rFonts w:asciiTheme="minorHAnsi" w:eastAsia="Verdana" w:hAnsiTheme="minorHAnsi"/>
          <w:sz w:val="24"/>
          <w:szCs w:val="24"/>
          <w:lang w:eastAsia="en-GB"/>
        </w:rPr>
        <w:t xml:space="preserve">rientation to the </w:t>
      </w:r>
      <w:r w:rsidR="006752CA">
        <w:rPr>
          <w:rFonts w:asciiTheme="minorHAnsi" w:eastAsia="Verdana" w:hAnsiTheme="minorHAnsi"/>
          <w:sz w:val="24"/>
          <w:szCs w:val="24"/>
          <w:lang w:eastAsia="en-GB"/>
        </w:rPr>
        <w:t>P</w:t>
      </w:r>
      <w:r w:rsidR="00CA0B15">
        <w:rPr>
          <w:rFonts w:asciiTheme="minorHAnsi" w:eastAsia="Verdana" w:hAnsiTheme="minorHAnsi"/>
          <w:sz w:val="24"/>
          <w:szCs w:val="24"/>
          <w:lang w:eastAsia="en-GB"/>
        </w:rPr>
        <w:t>lacement</w:t>
      </w:r>
      <w:r w:rsidR="00B700D1">
        <w:rPr>
          <w:rFonts w:asciiTheme="minorHAnsi" w:eastAsia="Verdana" w:hAnsiTheme="minorHAnsi"/>
          <w:sz w:val="24"/>
          <w:szCs w:val="24"/>
          <w:lang w:eastAsia="en-GB"/>
        </w:rPr>
        <w:t>’</w:t>
      </w:r>
      <w:r w:rsidR="006752CA">
        <w:rPr>
          <w:rFonts w:asciiTheme="minorHAnsi" w:eastAsia="Verdana" w:hAnsiTheme="minorHAnsi"/>
          <w:sz w:val="24"/>
          <w:szCs w:val="24"/>
          <w:lang w:eastAsia="en-GB"/>
        </w:rPr>
        <w:t xml:space="preserve"> page</w:t>
      </w:r>
      <w:r w:rsidRPr="00657E11">
        <w:rPr>
          <w:rFonts w:asciiTheme="minorHAnsi" w:eastAsia="Verdana" w:hAnsiTheme="minorHAnsi"/>
          <w:sz w:val="24"/>
          <w:szCs w:val="24"/>
          <w:lang w:eastAsia="en-GB"/>
        </w:rPr>
        <w:t xml:space="preserve"> and </w:t>
      </w:r>
      <w:r w:rsidR="006752CA">
        <w:rPr>
          <w:rFonts w:asciiTheme="minorHAnsi" w:eastAsia="Verdana" w:hAnsiTheme="minorHAnsi"/>
          <w:sz w:val="24"/>
          <w:szCs w:val="24"/>
          <w:lang w:eastAsia="en-GB"/>
        </w:rPr>
        <w:t>they may have skills ‘Signed as A</w:t>
      </w:r>
      <w:r w:rsidRPr="00657E11">
        <w:rPr>
          <w:rFonts w:asciiTheme="minorHAnsi" w:eastAsia="Verdana" w:hAnsiTheme="minorHAnsi"/>
          <w:sz w:val="24"/>
          <w:szCs w:val="24"/>
          <w:lang w:eastAsia="en-GB"/>
        </w:rPr>
        <w:t>chieved</w:t>
      </w:r>
      <w:r w:rsidR="006752CA">
        <w:rPr>
          <w:rFonts w:asciiTheme="minorHAnsi" w:eastAsia="Verdana" w:hAnsiTheme="minorHAnsi"/>
          <w:sz w:val="24"/>
          <w:szCs w:val="24"/>
          <w:lang w:eastAsia="en-GB"/>
        </w:rPr>
        <w:t>’</w:t>
      </w:r>
      <w:r w:rsidRPr="00657E11">
        <w:rPr>
          <w:rFonts w:asciiTheme="minorHAnsi" w:eastAsia="Verdana" w:hAnsiTheme="minorHAnsi"/>
          <w:sz w:val="24"/>
          <w:szCs w:val="24"/>
          <w:lang w:eastAsia="en-GB"/>
        </w:rPr>
        <w:t xml:space="preserve"> by a registered practitioner in accordance with the guidelines in the OAR. Students must also complete a </w:t>
      </w:r>
      <w:r w:rsidR="00B700D1">
        <w:rPr>
          <w:rFonts w:asciiTheme="minorHAnsi" w:eastAsia="Verdana" w:hAnsiTheme="minorHAnsi"/>
          <w:sz w:val="24"/>
          <w:szCs w:val="24"/>
          <w:lang w:eastAsia="en-GB"/>
        </w:rPr>
        <w:t>‘</w:t>
      </w:r>
      <w:r w:rsidRPr="00657E11">
        <w:rPr>
          <w:rFonts w:asciiTheme="minorHAnsi" w:eastAsia="Verdana" w:hAnsiTheme="minorHAnsi"/>
          <w:sz w:val="24"/>
          <w:szCs w:val="24"/>
          <w:lang w:eastAsia="en-GB"/>
        </w:rPr>
        <w:t>Record of Alter</w:t>
      </w:r>
      <w:r w:rsidR="00644FB3">
        <w:rPr>
          <w:rFonts w:asciiTheme="minorHAnsi" w:eastAsia="Verdana" w:hAnsiTheme="minorHAnsi"/>
          <w:sz w:val="24"/>
          <w:szCs w:val="24"/>
          <w:lang w:eastAsia="en-GB"/>
        </w:rPr>
        <w:t>native Placement Experience</w:t>
      </w:r>
      <w:r w:rsidR="00B700D1">
        <w:rPr>
          <w:rFonts w:asciiTheme="minorHAnsi" w:eastAsia="Verdana" w:hAnsiTheme="minorHAnsi"/>
          <w:sz w:val="24"/>
          <w:szCs w:val="24"/>
          <w:lang w:eastAsia="en-GB"/>
        </w:rPr>
        <w:t>’</w:t>
      </w:r>
      <w:r w:rsidR="00644FB3">
        <w:rPr>
          <w:rFonts w:asciiTheme="minorHAnsi" w:eastAsia="Verdana" w:hAnsiTheme="minorHAnsi"/>
          <w:sz w:val="24"/>
          <w:szCs w:val="24"/>
          <w:lang w:eastAsia="en-GB"/>
        </w:rPr>
        <w:t xml:space="preserve"> to document</w:t>
      </w:r>
      <w:r w:rsidRPr="00657E11">
        <w:rPr>
          <w:rFonts w:asciiTheme="minorHAnsi" w:eastAsia="Verdana" w:hAnsiTheme="minorHAnsi"/>
          <w:sz w:val="24"/>
          <w:szCs w:val="24"/>
          <w:lang w:eastAsia="en-GB"/>
        </w:rPr>
        <w:t xml:space="preserve"> their learning within the PAD and a Placement Evaluation on </w:t>
      </w:r>
      <w:r w:rsidRPr="006D1145">
        <w:rPr>
          <w:rFonts w:asciiTheme="minorHAnsi" w:eastAsia="Verdana" w:hAnsiTheme="minorHAnsi"/>
          <w:color w:val="0070C0"/>
          <w:sz w:val="24"/>
          <w:szCs w:val="24"/>
          <w:lang w:eastAsia="en-GB"/>
        </w:rPr>
        <w:t>Healthcareplacements.co.uk</w:t>
      </w:r>
      <w:r w:rsidR="006D1145">
        <w:rPr>
          <w:rFonts w:asciiTheme="minorHAnsi" w:eastAsia="Verdana" w:hAnsiTheme="minorHAnsi"/>
          <w:color w:val="0070C0"/>
          <w:sz w:val="24"/>
          <w:szCs w:val="24"/>
          <w:lang w:eastAsia="en-GB"/>
        </w:rPr>
        <w:t xml:space="preserve"> w</w:t>
      </w:r>
      <w:r w:rsidRPr="006D1145">
        <w:rPr>
          <w:rFonts w:asciiTheme="minorHAnsi" w:eastAsia="Verdana" w:hAnsiTheme="minorHAnsi"/>
          <w:color w:val="0070C0"/>
          <w:sz w:val="24"/>
          <w:szCs w:val="24"/>
          <w:lang w:eastAsia="en-GB"/>
        </w:rPr>
        <w:t xml:space="preserve">ebsite </w:t>
      </w:r>
      <w:r w:rsidRPr="00657E11">
        <w:rPr>
          <w:rFonts w:asciiTheme="minorHAnsi" w:eastAsia="Verdana" w:hAnsiTheme="minorHAnsi"/>
          <w:sz w:val="24"/>
          <w:szCs w:val="24"/>
          <w:lang w:eastAsia="en-GB"/>
        </w:rPr>
        <w:lastRenderedPageBreak/>
        <w:t xml:space="preserve">for the </w:t>
      </w:r>
      <w:r w:rsidR="006752CA">
        <w:rPr>
          <w:rFonts w:asciiTheme="minorHAnsi" w:eastAsia="Verdana" w:hAnsiTheme="minorHAnsi"/>
          <w:sz w:val="24"/>
          <w:szCs w:val="24"/>
          <w:lang w:eastAsia="en-GB"/>
        </w:rPr>
        <w:t>spoke</w:t>
      </w:r>
      <w:r w:rsidRPr="00657E11">
        <w:rPr>
          <w:rFonts w:asciiTheme="minorHAnsi" w:eastAsia="Verdana" w:hAnsiTheme="minorHAnsi"/>
          <w:sz w:val="24"/>
          <w:szCs w:val="24"/>
          <w:lang w:eastAsia="en-GB"/>
        </w:rPr>
        <w:t xml:space="preserve"> placement. Any difficulties encountered during this placement the stud</w:t>
      </w:r>
      <w:r w:rsidR="00841969">
        <w:rPr>
          <w:rFonts w:asciiTheme="minorHAnsi" w:eastAsia="Verdana" w:hAnsiTheme="minorHAnsi"/>
          <w:sz w:val="24"/>
          <w:szCs w:val="24"/>
          <w:lang w:eastAsia="en-GB"/>
        </w:rPr>
        <w:t xml:space="preserve">ent or </w:t>
      </w:r>
      <w:r w:rsidR="00841969" w:rsidRPr="00657E11">
        <w:rPr>
          <w:rFonts w:asciiTheme="minorHAnsi" w:eastAsia="Verdana" w:hAnsiTheme="minorHAnsi"/>
          <w:sz w:val="24"/>
          <w:szCs w:val="24"/>
          <w:lang w:eastAsia="en-GB"/>
        </w:rPr>
        <w:t>appropria</w:t>
      </w:r>
      <w:r w:rsidR="00841969">
        <w:rPr>
          <w:rFonts w:asciiTheme="minorHAnsi" w:eastAsia="Verdana" w:hAnsiTheme="minorHAnsi"/>
          <w:sz w:val="24"/>
          <w:szCs w:val="24"/>
          <w:lang w:eastAsia="en-GB"/>
        </w:rPr>
        <w:t>tely appointed professional</w:t>
      </w:r>
      <w:r w:rsidR="006752CA">
        <w:rPr>
          <w:rFonts w:asciiTheme="minorHAnsi" w:eastAsia="Verdana" w:hAnsiTheme="minorHAnsi"/>
          <w:sz w:val="24"/>
          <w:szCs w:val="24"/>
          <w:lang w:eastAsia="en-GB"/>
        </w:rPr>
        <w:t xml:space="preserve"> should contact both the ‘Hub Mentor’</w:t>
      </w:r>
      <w:r w:rsidRPr="00657E11">
        <w:rPr>
          <w:rFonts w:asciiTheme="minorHAnsi" w:eastAsia="Verdana" w:hAnsiTheme="minorHAnsi"/>
          <w:sz w:val="24"/>
          <w:szCs w:val="24"/>
          <w:lang w:eastAsia="en-GB"/>
        </w:rPr>
        <w:t xml:space="preserve"> and the student’s Personal Tutor </w:t>
      </w:r>
      <w:r w:rsidR="006752CA">
        <w:rPr>
          <w:rFonts w:asciiTheme="minorHAnsi" w:eastAsia="Verdana" w:hAnsiTheme="minorHAnsi"/>
          <w:sz w:val="24"/>
          <w:szCs w:val="24"/>
          <w:lang w:eastAsia="en-GB"/>
        </w:rPr>
        <w:t xml:space="preserve">or Liaison Lecturer </w:t>
      </w:r>
      <w:r w:rsidRPr="00657E11">
        <w:rPr>
          <w:rFonts w:asciiTheme="minorHAnsi" w:eastAsia="Verdana" w:hAnsiTheme="minorHAnsi"/>
          <w:sz w:val="24"/>
          <w:szCs w:val="24"/>
          <w:lang w:eastAsia="en-GB"/>
        </w:rPr>
        <w:t xml:space="preserve">(details of which are available on SPARC or email PPU) to discuss. </w:t>
      </w:r>
    </w:p>
    <w:p w:rsidR="00657E11" w:rsidRPr="00657E11" w:rsidRDefault="00657E11" w:rsidP="00657E11">
      <w:pPr>
        <w:pStyle w:val="NoSpacing"/>
        <w:rPr>
          <w:rFonts w:asciiTheme="minorHAnsi" w:eastAsia="Verdana" w:hAnsiTheme="minorHAnsi"/>
          <w:sz w:val="24"/>
          <w:szCs w:val="24"/>
        </w:rPr>
      </w:pPr>
    </w:p>
    <w:p w:rsidR="00657E11" w:rsidRPr="00657E11" w:rsidRDefault="00657E11" w:rsidP="00657E11">
      <w:pPr>
        <w:pStyle w:val="NoSpacing"/>
        <w:rPr>
          <w:rFonts w:asciiTheme="minorHAnsi" w:eastAsia="Verdana" w:hAnsiTheme="minorHAnsi"/>
          <w:b/>
          <w:color w:val="000000" w:themeColor="text1"/>
          <w:sz w:val="24"/>
          <w:szCs w:val="24"/>
        </w:rPr>
      </w:pPr>
      <w:r w:rsidRPr="00657E11">
        <w:rPr>
          <w:rFonts w:asciiTheme="minorHAnsi" w:eastAsia="Verdana" w:hAnsiTheme="minorHAnsi"/>
          <w:b/>
          <w:color w:val="000000" w:themeColor="text1"/>
          <w:sz w:val="24"/>
          <w:szCs w:val="24"/>
        </w:rPr>
        <w:t>Concerns Re: Student Achievement</w:t>
      </w:r>
    </w:p>
    <w:p w:rsidR="00657E11" w:rsidRPr="00657E11" w:rsidRDefault="00657E11" w:rsidP="00644FB3">
      <w:pPr>
        <w:pStyle w:val="NoSpacing"/>
        <w:jc w:val="both"/>
        <w:rPr>
          <w:rFonts w:asciiTheme="minorHAnsi" w:eastAsia="Verdana" w:hAnsiTheme="minorHAnsi"/>
          <w:color w:val="000000" w:themeColor="text1"/>
          <w:sz w:val="24"/>
          <w:szCs w:val="24"/>
        </w:rPr>
      </w:pPr>
      <w:r w:rsidRPr="00657E11">
        <w:rPr>
          <w:rFonts w:asciiTheme="minorHAnsi" w:eastAsia="Verdana" w:hAnsiTheme="minorHAnsi"/>
          <w:color w:val="000000" w:themeColor="text1"/>
          <w:sz w:val="24"/>
          <w:szCs w:val="24"/>
        </w:rPr>
        <w:t xml:space="preserve">If concerns are raised by the </w:t>
      </w:r>
      <w:r w:rsidR="006752CA">
        <w:rPr>
          <w:rFonts w:asciiTheme="minorHAnsi" w:eastAsia="Verdana" w:hAnsiTheme="minorHAnsi"/>
          <w:color w:val="000000" w:themeColor="text1"/>
          <w:sz w:val="24"/>
          <w:szCs w:val="24"/>
        </w:rPr>
        <w:t>Mentor</w:t>
      </w:r>
      <w:r w:rsidRPr="00657E11">
        <w:rPr>
          <w:rFonts w:asciiTheme="minorHAnsi" w:eastAsia="Verdana" w:hAnsiTheme="minorHAnsi"/>
          <w:color w:val="000000" w:themeColor="text1"/>
          <w:sz w:val="24"/>
          <w:szCs w:val="24"/>
        </w:rPr>
        <w:t xml:space="preserve"> relating to student p</w:t>
      </w:r>
      <w:r w:rsidR="006752CA">
        <w:rPr>
          <w:rFonts w:asciiTheme="minorHAnsi" w:eastAsia="Verdana" w:hAnsiTheme="minorHAnsi"/>
          <w:color w:val="000000" w:themeColor="text1"/>
          <w:sz w:val="24"/>
          <w:szCs w:val="24"/>
        </w:rPr>
        <w:t>rogress and achievement on the Hub and/or Spoke placement, the Mentor</w:t>
      </w:r>
      <w:r w:rsidR="00841969">
        <w:rPr>
          <w:rFonts w:asciiTheme="minorHAnsi" w:eastAsia="Verdana" w:hAnsiTheme="minorHAnsi"/>
          <w:color w:val="000000" w:themeColor="text1"/>
          <w:sz w:val="24"/>
          <w:szCs w:val="24"/>
        </w:rPr>
        <w:t xml:space="preserve"> or</w:t>
      </w:r>
      <w:r w:rsidRPr="00657E11">
        <w:rPr>
          <w:rFonts w:asciiTheme="minorHAnsi" w:eastAsia="Verdana" w:hAnsiTheme="minorHAnsi"/>
          <w:color w:val="000000" w:themeColor="text1"/>
          <w:sz w:val="24"/>
          <w:szCs w:val="24"/>
        </w:rPr>
        <w:t xml:space="preserve"> </w:t>
      </w:r>
      <w:r w:rsidR="00841969" w:rsidRPr="00657E11">
        <w:rPr>
          <w:rFonts w:asciiTheme="minorHAnsi" w:eastAsia="Verdana" w:hAnsiTheme="minorHAnsi"/>
          <w:sz w:val="24"/>
          <w:szCs w:val="24"/>
          <w:lang w:eastAsia="en-GB"/>
        </w:rPr>
        <w:t>appropria</w:t>
      </w:r>
      <w:r w:rsidR="00841969">
        <w:rPr>
          <w:rFonts w:asciiTheme="minorHAnsi" w:eastAsia="Verdana" w:hAnsiTheme="minorHAnsi"/>
          <w:sz w:val="24"/>
          <w:szCs w:val="24"/>
          <w:lang w:eastAsia="en-GB"/>
        </w:rPr>
        <w:t>tely appointed professional</w:t>
      </w:r>
      <w:r w:rsidR="00841969" w:rsidRPr="00657E11">
        <w:rPr>
          <w:rFonts w:asciiTheme="minorHAnsi" w:eastAsia="Verdana" w:hAnsiTheme="minorHAnsi"/>
          <w:color w:val="000000" w:themeColor="text1"/>
          <w:sz w:val="24"/>
          <w:szCs w:val="24"/>
        </w:rPr>
        <w:t xml:space="preserve"> </w:t>
      </w:r>
      <w:r w:rsidRPr="00657E11">
        <w:rPr>
          <w:rFonts w:asciiTheme="minorHAnsi" w:eastAsia="Verdana" w:hAnsiTheme="minorHAnsi"/>
          <w:color w:val="000000" w:themeColor="text1"/>
          <w:sz w:val="24"/>
          <w:szCs w:val="24"/>
        </w:rPr>
        <w:t>will need to discuss their concerns with the student and contact the Personal Tutor and</w:t>
      </w:r>
      <w:r w:rsidR="00644FB3">
        <w:rPr>
          <w:rFonts w:asciiTheme="minorHAnsi" w:eastAsia="Verdana" w:hAnsiTheme="minorHAnsi"/>
          <w:color w:val="000000" w:themeColor="text1"/>
          <w:sz w:val="24"/>
          <w:szCs w:val="24"/>
        </w:rPr>
        <w:t>/or</w:t>
      </w:r>
      <w:r w:rsidRPr="00657E11">
        <w:rPr>
          <w:rFonts w:asciiTheme="minorHAnsi" w:eastAsia="Verdana" w:hAnsiTheme="minorHAnsi"/>
          <w:color w:val="000000" w:themeColor="text1"/>
          <w:sz w:val="24"/>
          <w:szCs w:val="24"/>
        </w:rPr>
        <w:t xml:space="preserve"> </w:t>
      </w:r>
      <w:r w:rsidR="002B73EE">
        <w:rPr>
          <w:rFonts w:asciiTheme="minorHAnsi" w:eastAsia="Verdana" w:hAnsiTheme="minorHAnsi"/>
          <w:color w:val="000000" w:themeColor="text1"/>
          <w:sz w:val="24"/>
          <w:szCs w:val="24"/>
        </w:rPr>
        <w:t xml:space="preserve">Liaison Lecturer or </w:t>
      </w:r>
      <w:r w:rsidRPr="00657E11">
        <w:rPr>
          <w:rFonts w:asciiTheme="minorHAnsi" w:eastAsia="Verdana" w:hAnsiTheme="minorHAnsi"/>
          <w:color w:val="000000" w:themeColor="text1"/>
          <w:sz w:val="24"/>
          <w:szCs w:val="24"/>
        </w:rPr>
        <w:t>Programme Lead.</w:t>
      </w:r>
      <w:r w:rsidR="00644FB3">
        <w:rPr>
          <w:rFonts w:asciiTheme="minorHAnsi" w:eastAsia="Verdana" w:hAnsiTheme="minorHAnsi"/>
          <w:color w:val="000000" w:themeColor="text1"/>
          <w:sz w:val="24"/>
          <w:szCs w:val="24"/>
        </w:rPr>
        <w:t xml:space="preserve"> </w:t>
      </w:r>
      <w:r w:rsidRPr="00657E11">
        <w:rPr>
          <w:rFonts w:asciiTheme="minorHAnsi" w:eastAsia="Verdana" w:hAnsiTheme="minorHAnsi"/>
          <w:color w:val="000000" w:themeColor="text1"/>
          <w:sz w:val="24"/>
          <w:szCs w:val="24"/>
        </w:rPr>
        <w:t xml:space="preserve"> In situations where a</w:t>
      </w:r>
      <w:r w:rsidR="006752CA">
        <w:rPr>
          <w:rFonts w:asciiTheme="minorHAnsi" w:eastAsia="Verdana" w:hAnsiTheme="minorHAnsi"/>
          <w:color w:val="000000" w:themeColor="text1"/>
          <w:sz w:val="24"/>
          <w:szCs w:val="24"/>
        </w:rPr>
        <w:t xml:space="preserve"> student is not achieving, the Spoke</w:t>
      </w:r>
      <w:r w:rsidRPr="00657E11">
        <w:rPr>
          <w:rFonts w:asciiTheme="minorHAnsi" w:eastAsia="Verdana" w:hAnsiTheme="minorHAnsi"/>
          <w:color w:val="000000" w:themeColor="text1"/>
          <w:sz w:val="24"/>
          <w:szCs w:val="24"/>
        </w:rPr>
        <w:t xml:space="preserve"> placement may be withdrawn and the student will remain under the su</w:t>
      </w:r>
      <w:r w:rsidR="006752CA">
        <w:rPr>
          <w:rFonts w:asciiTheme="minorHAnsi" w:eastAsia="Verdana" w:hAnsiTheme="minorHAnsi"/>
          <w:color w:val="000000" w:themeColor="text1"/>
          <w:sz w:val="24"/>
          <w:szCs w:val="24"/>
        </w:rPr>
        <w:t>pervision of the Mentor on the Hub</w:t>
      </w:r>
      <w:r w:rsidRPr="00657E11">
        <w:rPr>
          <w:rFonts w:asciiTheme="minorHAnsi" w:eastAsia="Verdana" w:hAnsiTheme="minorHAnsi"/>
          <w:color w:val="000000" w:themeColor="text1"/>
          <w:sz w:val="24"/>
          <w:szCs w:val="24"/>
        </w:rPr>
        <w:t xml:space="preserve"> placement.</w:t>
      </w:r>
    </w:p>
    <w:p w:rsidR="00657E11" w:rsidRPr="00B827EC" w:rsidRDefault="00657E11" w:rsidP="00657E11">
      <w:pPr>
        <w:pStyle w:val="NoSpacing"/>
        <w:rPr>
          <w:rFonts w:asciiTheme="minorHAnsi" w:eastAsia="Verdana" w:hAnsiTheme="minorHAnsi"/>
          <w:color w:val="000000" w:themeColor="text1"/>
          <w:sz w:val="24"/>
          <w:szCs w:val="24"/>
        </w:rPr>
      </w:pPr>
    </w:p>
    <w:p w:rsidR="00657E11" w:rsidRPr="00B827EC" w:rsidRDefault="00657E11" w:rsidP="00657E11">
      <w:pPr>
        <w:pStyle w:val="NoSpacing"/>
        <w:rPr>
          <w:rFonts w:asciiTheme="minorHAnsi" w:eastAsia="Verdana" w:hAnsiTheme="minorHAnsi"/>
          <w:color w:val="000000" w:themeColor="text1"/>
          <w:sz w:val="24"/>
          <w:szCs w:val="24"/>
        </w:rPr>
      </w:pPr>
    </w:p>
    <w:p w:rsidR="00657E11" w:rsidRPr="00B827EC" w:rsidRDefault="00657E11" w:rsidP="00657E11">
      <w:pPr>
        <w:pStyle w:val="NoSpacing"/>
        <w:rPr>
          <w:rFonts w:asciiTheme="minorHAnsi" w:eastAsia="Verdana" w:hAnsiTheme="minorHAnsi"/>
          <w:color w:val="000000" w:themeColor="text1"/>
          <w:sz w:val="24"/>
          <w:szCs w:val="24"/>
        </w:rPr>
      </w:pPr>
    </w:p>
    <w:p w:rsidR="00657E11" w:rsidRPr="00B827EC" w:rsidRDefault="00657E11" w:rsidP="00657E11">
      <w:pPr>
        <w:pStyle w:val="NoSpacing"/>
        <w:rPr>
          <w:rFonts w:asciiTheme="minorHAnsi" w:eastAsia="Verdana" w:hAnsiTheme="minorHAnsi"/>
          <w:color w:val="000000" w:themeColor="text1"/>
          <w:sz w:val="24"/>
          <w:szCs w:val="24"/>
        </w:rPr>
      </w:pPr>
    </w:p>
    <w:p w:rsidR="00657E11" w:rsidRPr="00B827EC" w:rsidRDefault="00657E11" w:rsidP="00657E11">
      <w:pPr>
        <w:pStyle w:val="NoSpacing"/>
        <w:rPr>
          <w:rFonts w:asciiTheme="minorHAnsi" w:eastAsia="Verdana" w:hAnsiTheme="minorHAnsi"/>
          <w:color w:val="000000" w:themeColor="text1"/>
          <w:sz w:val="24"/>
          <w:szCs w:val="24"/>
        </w:rPr>
      </w:pPr>
    </w:p>
    <w:p w:rsidR="00657E11" w:rsidRPr="00B827EC" w:rsidRDefault="00657E11" w:rsidP="00657E11">
      <w:pPr>
        <w:pStyle w:val="NoSpacing"/>
        <w:rPr>
          <w:rFonts w:asciiTheme="minorHAnsi" w:eastAsia="Verdana" w:hAnsiTheme="minorHAnsi"/>
          <w:color w:val="000000" w:themeColor="text1"/>
          <w:sz w:val="24"/>
          <w:szCs w:val="24"/>
        </w:rPr>
      </w:pPr>
    </w:p>
    <w:p w:rsidR="00657E11" w:rsidRPr="00B827EC" w:rsidRDefault="00657E11" w:rsidP="00657E11">
      <w:pPr>
        <w:pStyle w:val="NoSpacing"/>
        <w:rPr>
          <w:rFonts w:asciiTheme="minorHAnsi" w:eastAsia="Verdana" w:hAnsiTheme="minorHAnsi"/>
          <w:color w:val="000000" w:themeColor="text1"/>
          <w:sz w:val="24"/>
          <w:szCs w:val="24"/>
        </w:rPr>
      </w:pPr>
    </w:p>
    <w:p w:rsidR="00657E11" w:rsidRPr="00B827EC" w:rsidRDefault="00657E11" w:rsidP="00657E11">
      <w:pPr>
        <w:pStyle w:val="NoSpacing"/>
        <w:rPr>
          <w:rFonts w:asciiTheme="minorHAnsi" w:eastAsia="Verdana" w:hAnsiTheme="minorHAnsi"/>
          <w:color w:val="000000" w:themeColor="text1"/>
          <w:sz w:val="24"/>
          <w:szCs w:val="24"/>
        </w:rPr>
      </w:pPr>
    </w:p>
    <w:p w:rsidR="00657E11" w:rsidRPr="00B827EC" w:rsidRDefault="00657E11" w:rsidP="00657E11">
      <w:pPr>
        <w:pStyle w:val="NoSpacing"/>
        <w:rPr>
          <w:rFonts w:asciiTheme="minorHAnsi" w:eastAsia="Verdana" w:hAnsiTheme="minorHAnsi"/>
          <w:color w:val="000000" w:themeColor="text1"/>
          <w:sz w:val="24"/>
          <w:szCs w:val="24"/>
        </w:rPr>
      </w:pPr>
    </w:p>
    <w:p w:rsidR="00657E11" w:rsidRPr="00B827EC" w:rsidRDefault="00657E11" w:rsidP="00657E11">
      <w:pPr>
        <w:pStyle w:val="NoSpacing"/>
        <w:rPr>
          <w:rFonts w:asciiTheme="minorHAnsi" w:eastAsia="Verdana" w:hAnsiTheme="minorHAnsi"/>
          <w:color w:val="000000" w:themeColor="text1"/>
          <w:sz w:val="24"/>
          <w:szCs w:val="24"/>
        </w:rPr>
      </w:pPr>
    </w:p>
    <w:p w:rsidR="00657E11" w:rsidRPr="00B827EC" w:rsidRDefault="00657E11" w:rsidP="00657E11">
      <w:pPr>
        <w:pStyle w:val="NoSpacing"/>
        <w:rPr>
          <w:rFonts w:asciiTheme="minorHAnsi" w:eastAsia="Verdana" w:hAnsiTheme="minorHAnsi"/>
          <w:color w:val="000000" w:themeColor="text1"/>
          <w:sz w:val="24"/>
          <w:szCs w:val="24"/>
        </w:rPr>
      </w:pPr>
    </w:p>
    <w:p w:rsidR="00657E11" w:rsidRPr="00B827EC" w:rsidRDefault="00657E11" w:rsidP="00657E11">
      <w:pPr>
        <w:pStyle w:val="NoSpacing"/>
        <w:rPr>
          <w:rFonts w:asciiTheme="minorHAnsi" w:eastAsia="Verdana" w:hAnsiTheme="minorHAnsi"/>
          <w:color w:val="000000" w:themeColor="text1"/>
          <w:sz w:val="24"/>
          <w:szCs w:val="24"/>
        </w:rPr>
      </w:pPr>
    </w:p>
    <w:p w:rsidR="00657E11" w:rsidRPr="00B827EC" w:rsidRDefault="00657E11" w:rsidP="00657E11">
      <w:pPr>
        <w:pStyle w:val="NoSpacing"/>
        <w:rPr>
          <w:rFonts w:asciiTheme="minorHAnsi" w:eastAsia="Verdana" w:hAnsiTheme="minorHAnsi"/>
          <w:color w:val="000000" w:themeColor="text1"/>
          <w:sz w:val="24"/>
          <w:szCs w:val="24"/>
        </w:rPr>
      </w:pPr>
    </w:p>
    <w:p w:rsidR="00657E11" w:rsidRPr="00B827EC" w:rsidRDefault="00657E11" w:rsidP="00657E11">
      <w:pPr>
        <w:pStyle w:val="NoSpacing"/>
        <w:rPr>
          <w:rFonts w:asciiTheme="minorHAnsi" w:eastAsia="Verdana" w:hAnsiTheme="minorHAnsi"/>
          <w:color w:val="000000" w:themeColor="text1"/>
          <w:sz w:val="24"/>
          <w:szCs w:val="24"/>
        </w:rPr>
      </w:pPr>
    </w:p>
    <w:p w:rsidR="00657E11" w:rsidRPr="00B827EC" w:rsidRDefault="00657E11" w:rsidP="00657E11">
      <w:pPr>
        <w:pStyle w:val="NoSpacing"/>
        <w:rPr>
          <w:rFonts w:asciiTheme="minorHAnsi" w:eastAsia="Verdana" w:hAnsiTheme="minorHAnsi"/>
          <w:color w:val="000000" w:themeColor="text1"/>
          <w:sz w:val="24"/>
          <w:szCs w:val="24"/>
        </w:rPr>
      </w:pPr>
    </w:p>
    <w:p w:rsidR="00657E11" w:rsidRPr="00B827EC" w:rsidRDefault="00657E11" w:rsidP="00657E11">
      <w:pPr>
        <w:pStyle w:val="NoSpacing"/>
        <w:rPr>
          <w:rFonts w:asciiTheme="minorHAnsi" w:eastAsia="Verdana" w:hAnsiTheme="minorHAnsi"/>
          <w:color w:val="000000" w:themeColor="text1"/>
          <w:sz w:val="24"/>
          <w:szCs w:val="24"/>
        </w:rPr>
      </w:pPr>
    </w:p>
    <w:p w:rsidR="00657E11" w:rsidRPr="00B827EC" w:rsidRDefault="00657E11" w:rsidP="00657E11">
      <w:pPr>
        <w:pStyle w:val="NoSpacing"/>
        <w:rPr>
          <w:rFonts w:asciiTheme="minorHAnsi" w:eastAsia="Verdana" w:hAnsiTheme="minorHAnsi"/>
          <w:color w:val="000000" w:themeColor="text1"/>
          <w:sz w:val="24"/>
          <w:szCs w:val="24"/>
        </w:rPr>
      </w:pPr>
    </w:p>
    <w:p w:rsidR="00657E11" w:rsidRPr="00B827EC" w:rsidRDefault="00657E11" w:rsidP="00657E11">
      <w:pPr>
        <w:pStyle w:val="NoSpacing"/>
        <w:rPr>
          <w:rFonts w:asciiTheme="minorHAnsi" w:eastAsia="Verdana" w:hAnsiTheme="minorHAnsi"/>
          <w:color w:val="000000" w:themeColor="text1"/>
          <w:sz w:val="24"/>
          <w:szCs w:val="24"/>
        </w:rPr>
      </w:pPr>
    </w:p>
    <w:p w:rsidR="00657E11" w:rsidRPr="00B827EC" w:rsidRDefault="00657E11" w:rsidP="00657E11">
      <w:pPr>
        <w:pStyle w:val="NoSpacing"/>
        <w:rPr>
          <w:rFonts w:asciiTheme="minorHAnsi" w:eastAsia="Verdana" w:hAnsiTheme="minorHAnsi"/>
          <w:color w:val="000000" w:themeColor="text1"/>
          <w:sz w:val="24"/>
          <w:szCs w:val="24"/>
        </w:rPr>
      </w:pPr>
      <w:r w:rsidRPr="00B827EC">
        <w:rPr>
          <w:rFonts w:asciiTheme="minorHAnsi" w:eastAsia="Verdana" w:hAnsiTheme="minorHAnsi"/>
          <w:color w:val="000000" w:themeColor="text1"/>
          <w:sz w:val="24"/>
          <w:szCs w:val="24"/>
        </w:rPr>
        <w:t>Julia Turner</w:t>
      </w:r>
    </w:p>
    <w:p w:rsidR="00657E11" w:rsidRDefault="00657E11" w:rsidP="00657E11">
      <w:pPr>
        <w:pStyle w:val="NoSpacing"/>
        <w:rPr>
          <w:rFonts w:asciiTheme="minorHAnsi" w:eastAsia="Verdana" w:hAnsiTheme="minorHAnsi"/>
          <w:color w:val="000000" w:themeColor="text1"/>
          <w:sz w:val="24"/>
          <w:szCs w:val="24"/>
        </w:rPr>
      </w:pPr>
      <w:r w:rsidRPr="00B827EC">
        <w:rPr>
          <w:rFonts w:asciiTheme="minorHAnsi" w:eastAsia="Verdana" w:hAnsiTheme="minorHAnsi"/>
          <w:color w:val="000000" w:themeColor="text1"/>
          <w:sz w:val="24"/>
          <w:szCs w:val="24"/>
        </w:rPr>
        <w:t xml:space="preserve">Director of Practice </w:t>
      </w:r>
    </w:p>
    <w:p w:rsidR="00B700D1" w:rsidRPr="00B827EC" w:rsidRDefault="00F67876" w:rsidP="00657E11">
      <w:pPr>
        <w:pStyle w:val="NoSpacing"/>
        <w:rPr>
          <w:rFonts w:asciiTheme="minorHAnsi" w:eastAsia="Verdana" w:hAnsiTheme="minorHAnsi"/>
          <w:color w:val="000000" w:themeColor="text1"/>
          <w:sz w:val="24"/>
          <w:szCs w:val="24"/>
        </w:rPr>
      </w:pPr>
      <w:r>
        <w:rPr>
          <w:rFonts w:asciiTheme="minorHAnsi" w:eastAsia="Verdana" w:hAnsiTheme="minorHAnsi"/>
          <w:color w:val="000000" w:themeColor="text1"/>
          <w:sz w:val="24"/>
          <w:szCs w:val="24"/>
        </w:rPr>
        <w:t>October 2018</w:t>
      </w:r>
      <w:bookmarkStart w:id="0" w:name="_GoBack"/>
      <w:bookmarkEnd w:id="0"/>
    </w:p>
    <w:p w:rsidR="00657E11" w:rsidRDefault="00657E11" w:rsidP="00657E11">
      <w:pPr>
        <w:pStyle w:val="NoSpacing"/>
        <w:rPr>
          <w:rFonts w:asciiTheme="minorHAnsi" w:eastAsia="Verdana" w:hAnsiTheme="minorHAnsi"/>
          <w:color w:val="FF0000"/>
          <w:sz w:val="24"/>
          <w:szCs w:val="24"/>
        </w:rPr>
      </w:pPr>
    </w:p>
    <w:p w:rsidR="00876D5A" w:rsidRDefault="00F67876"/>
    <w:sectPr w:rsidR="00876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abonLT-Roman">
    <w:panose1 w:val="00000000000000000000"/>
    <w:charset w:val="00"/>
    <w:family w:val="roman"/>
    <w:notTrueType/>
    <w:pitch w:val="default"/>
    <w:sig w:usb0="00000003" w:usb1="00000000" w:usb2="00000000" w:usb3="00000000" w:csb0="00000001" w:csb1="00000000"/>
  </w:font>
  <w:font w:name="SabonLT-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11"/>
    <w:rsid w:val="002B73EE"/>
    <w:rsid w:val="00644FB3"/>
    <w:rsid w:val="00657E11"/>
    <w:rsid w:val="00663A78"/>
    <w:rsid w:val="00672637"/>
    <w:rsid w:val="006752CA"/>
    <w:rsid w:val="006D1145"/>
    <w:rsid w:val="00792E54"/>
    <w:rsid w:val="00841969"/>
    <w:rsid w:val="00B700D1"/>
    <w:rsid w:val="00CA0B15"/>
    <w:rsid w:val="00CD4613"/>
    <w:rsid w:val="00CE57A4"/>
    <w:rsid w:val="00D3303E"/>
    <w:rsid w:val="00F67876"/>
    <w:rsid w:val="00FB6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E25B7-55C3-4F93-9286-D5385A19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7E11"/>
    <w:rPr>
      <w:color w:val="0563C1" w:themeColor="hyperlink"/>
      <w:u w:val="single"/>
    </w:rPr>
  </w:style>
  <w:style w:type="paragraph" w:styleId="NoSpacing">
    <w:name w:val="No Spacing"/>
    <w:qFormat/>
    <w:rsid w:val="00657E11"/>
    <w:pPr>
      <w:spacing w:after="0" w:line="240" w:lineRule="auto"/>
    </w:pPr>
    <w:rPr>
      <w:rFonts w:ascii="Calibri" w:eastAsia="Calibri" w:hAnsi="Calibri" w:cs="Times New Roman"/>
    </w:rPr>
  </w:style>
  <w:style w:type="paragraph" w:customStyle="1" w:styleId="Default">
    <w:name w:val="Default"/>
    <w:rsid w:val="00657E1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75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Turner</dc:creator>
  <cp:keywords/>
  <dc:description/>
  <cp:lastModifiedBy>Julia Turner</cp:lastModifiedBy>
  <cp:revision>13</cp:revision>
  <cp:lastPrinted>2017-10-03T15:31:00Z</cp:lastPrinted>
  <dcterms:created xsi:type="dcterms:W3CDTF">2017-10-03T13:29:00Z</dcterms:created>
  <dcterms:modified xsi:type="dcterms:W3CDTF">2018-12-11T13:57:00Z</dcterms:modified>
</cp:coreProperties>
</file>