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76" w:rsidRDefault="009E4882" w:rsidP="00E8788E">
      <w:pPr>
        <w:rPr>
          <w:u w:val="single"/>
        </w:rPr>
      </w:pPr>
      <w:r w:rsidRPr="009E4882">
        <w:rPr>
          <w:u w:val="single"/>
        </w:rPr>
        <w:t>Mentor Preparation for Practice Assessor and Practice Supervisor roles</w:t>
      </w:r>
      <w:r w:rsidR="00E07C72">
        <w:rPr>
          <w:u w:val="single"/>
        </w:rPr>
        <w:t xml:space="preserve"> </w:t>
      </w:r>
      <w:bookmarkStart w:id="0" w:name="_GoBack"/>
      <w:bookmarkEnd w:id="0"/>
      <w:r w:rsidR="007936C3">
        <w:rPr>
          <w:u w:val="single"/>
        </w:rPr>
        <w:t>- aide</w:t>
      </w:r>
      <w:r w:rsidR="00E07C72">
        <w:rPr>
          <w:u w:val="single"/>
        </w:rPr>
        <w:t xml:space="preserve"> memoir</w:t>
      </w:r>
      <w:r w:rsidR="00A32C4E">
        <w:rPr>
          <w:u w:val="single"/>
        </w:rPr>
        <w:t>e</w:t>
      </w:r>
      <w:r w:rsidR="00E07C72">
        <w:rPr>
          <w:u w:val="single"/>
        </w:rPr>
        <w:t xml:space="preserve"> for Lecturers delivering up date in absence of IT </w:t>
      </w:r>
      <w:r w:rsidR="00A32C4E">
        <w:rPr>
          <w:u w:val="single"/>
        </w:rPr>
        <w:t>access</w:t>
      </w:r>
    </w:p>
    <w:p w:rsidR="00E07C72" w:rsidRDefault="00E07C72" w:rsidP="00E8788E">
      <w:pPr>
        <w:rPr>
          <w:u w:val="single"/>
        </w:rPr>
      </w:pPr>
      <w:r>
        <w:rPr>
          <w:u w:val="single"/>
        </w:rPr>
        <w:t>Areas to cover:</w:t>
      </w:r>
    </w:p>
    <w:p w:rsidR="00E07C72" w:rsidRDefault="00E07C72" w:rsidP="00E07C72">
      <w:pPr>
        <w:pStyle w:val="ListParagraph"/>
        <w:numPr>
          <w:ilvl w:val="0"/>
          <w:numId w:val="6"/>
        </w:numPr>
      </w:pPr>
      <w:r>
        <w:t xml:space="preserve">Any questions and concerns to start </w:t>
      </w:r>
      <w:r w:rsidR="00C235DE">
        <w:t>with?</w:t>
      </w:r>
    </w:p>
    <w:p w:rsidR="00E07C72" w:rsidRDefault="00E07C72" w:rsidP="00E07C72">
      <w:pPr>
        <w:pStyle w:val="ListParagraph"/>
        <w:numPr>
          <w:ilvl w:val="0"/>
          <w:numId w:val="6"/>
        </w:numPr>
      </w:pPr>
      <w:r>
        <w:t>What is new for student support and supervision?</w:t>
      </w:r>
    </w:p>
    <w:p w:rsidR="00E07C72" w:rsidRDefault="00E07C72" w:rsidP="00E07C72">
      <w:pPr>
        <w:pStyle w:val="ListParagraph"/>
        <w:numPr>
          <w:ilvl w:val="0"/>
          <w:numId w:val="6"/>
        </w:numPr>
      </w:pPr>
      <w:r>
        <w:t>Introduction to new NMC education standards</w:t>
      </w:r>
    </w:p>
    <w:p w:rsidR="00E07C72" w:rsidRDefault="00E07C72" w:rsidP="00E07C72">
      <w:pPr>
        <w:pStyle w:val="ListParagraph"/>
        <w:numPr>
          <w:ilvl w:val="0"/>
          <w:numId w:val="6"/>
        </w:numPr>
      </w:pPr>
      <w:r>
        <w:t xml:space="preserve">Key changes  to pre reg </w:t>
      </w:r>
      <w:proofErr w:type="spellStart"/>
      <w:r>
        <w:t>progammes</w:t>
      </w:r>
      <w:proofErr w:type="spellEnd"/>
    </w:p>
    <w:p w:rsidR="00E07C72" w:rsidRDefault="00E07C72" w:rsidP="00E07C72">
      <w:pPr>
        <w:pStyle w:val="ListParagraph"/>
        <w:numPr>
          <w:ilvl w:val="0"/>
          <w:numId w:val="6"/>
        </w:numPr>
      </w:pPr>
      <w:r>
        <w:t xml:space="preserve">Key changes to Standards for Student Supervision and Assessment </w:t>
      </w:r>
    </w:p>
    <w:p w:rsidR="00E07C72" w:rsidRDefault="00E07C72" w:rsidP="00E07C72">
      <w:pPr>
        <w:pStyle w:val="ListParagraph"/>
        <w:numPr>
          <w:ilvl w:val="0"/>
          <w:numId w:val="6"/>
        </w:numPr>
      </w:pPr>
      <w:r>
        <w:t>Role of PS, PA and AA</w:t>
      </w:r>
    </w:p>
    <w:p w:rsidR="00E07C72" w:rsidRPr="00E07C72" w:rsidRDefault="00E07C72" w:rsidP="00E07C72">
      <w:pPr>
        <w:pStyle w:val="ListParagraph"/>
        <w:numPr>
          <w:ilvl w:val="0"/>
          <w:numId w:val="6"/>
        </w:numPr>
      </w:pPr>
      <w:r>
        <w:t xml:space="preserve">Transition arraignments in Leeds </w:t>
      </w:r>
    </w:p>
    <w:p w:rsidR="00E8788E" w:rsidRPr="00680B76" w:rsidRDefault="00E8788E" w:rsidP="00E8788E">
      <w:pPr>
        <w:rPr>
          <w:u w:val="single"/>
        </w:rPr>
      </w:pPr>
      <w:r>
        <w:t xml:space="preserve"> In addition to our </w:t>
      </w:r>
      <w:r w:rsidR="00944EE2">
        <w:t>t</w:t>
      </w:r>
      <w:r w:rsidR="009A6BCB" w:rsidRPr="00E8788E">
        <w:t>raditional 3</w:t>
      </w:r>
      <w:r w:rsidRPr="00E8788E">
        <w:t xml:space="preserve"> year University based student nurses</w:t>
      </w:r>
      <w:r>
        <w:t xml:space="preserve">, </w:t>
      </w:r>
      <w:r w:rsidRPr="00680B76">
        <w:rPr>
          <w:b/>
        </w:rPr>
        <w:t>new learners</w:t>
      </w:r>
      <w:r>
        <w:t xml:space="preserve"> to </w:t>
      </w:r>
      <w:r w:rsidR="009E4882">
        <w:t>support</w:t>
      </w:r>
      <w:r w:rsidRPr="00E8788E">
        <w:t>:</w:t>
      </w:r>
    </w:p>
    <w:p w:rsidR="00E8788E" w:rsidRPr="00E8788E" w:rsidRDefault="00E8788E" w:rsidP="00E8788E">
      <w:pPr>
        <w:pStyle w:val="ListParagraph"/>
        <w:numPr>
          <w:ilvl w:val="0"/>
          <w:numId w:val="1"/>
        </w:numPr>
      </w:pPr>
      <w:r w:rsidRPr="00E8788E">
        <w:t xml:space="preserve">Associate/ assistant practitioner roles - employer led; in- house </w:t>
      </w:r>
    </w:p>
    <w:p w:rsidR="00E8788E" w:rsidRPr="00E8788E" w:rsidRDefault="00E8788E" w:rsidP="00EB4DDB">
      <w:pPr>
        <w:pStyle w:val="ListParagraph"/>
        <w:numPr>
          <w:ilvl w:val="0"/>
          <w:numId w:val="1"/>
        </w:numPr>
      </w:pPr>
      <w:r w:rsidRPr="00E8788E">
        <w:t>Nursing Associates – NMC regulated (education; practice standards; register; code) – employer “owned”</w:t>
      </w:r>
      <w:r>
        <w:t xml:space="preserve">.  </w:t>
      </w:r>
      <w:r w:rsidRPr="00E8788E">
        <w:t>Known as  Trainee Nursing Associates (TNAs)</w:t>
      </w:r>
      <w:r w:rsidR="00E07C72">
        <w:t xml:space="preserve"> – difference between student nurse and TNA</w:t>
      </w:r>
    </w:p>
    <w:p w:rsidR="00E8788E" w:rsidRPr="00E8788E" w:rsidRDefault="00E8788E" w:rsidP="00A949CD">
      <w:pPr>
        <w:pStyle w:val="ListParagraph"/>
        <w:numPr>
          <w:ilvl w:val="0"/>
          <w:numId w:val="1"/>
        </w:numPr>
      </w:pPr>
      <w:r w:rsidRPr="00E8788E">
        <w:t xml:space="preserve">Apprentice Nurses -  4 years; same curriculum and NMC standards as traditional student nurses – employer “owned”  </w:t>
      </w:r>
      <w:r>
        <w:t xml:space="preserve"> </w:t>
      </w:r>
      <w:r w:rsidRPr="00E8788E">
        <w:t>Known as Degree Nursing Apprentices (DNAs)</w:t>
      </w:r>
    </w:p>
    <w:p w:rsidR="00E8788E" w:rsidRDefault="00E8788E" w:rsidP="00E8788E">
      <w:r w:rsidRPr="009E4882">
        <w:rPr>
          <w:b/>
        </w:rPr>
        <w:t xml:space="preserve">Changes to student practice assessment documents </w:t>
      </w:r>
      <w:r>
        <w:t>(PADs):</w:t>
      </w:r>
    </w:p>
    <w:p w:rsidR="00E8788E" w:rsidRDefault="00E8788E" w:rsidP="00E8788E">
      <w:pPr>
        <w:pStyle w:val="ListParagraph"/>
        <w:numPr>
          <w:ilvl w:val="0"/>
          <w:numId w:val="2"/>
        </w:numPr>
      </w:pPr>
      <w:r>
        <w:t xml:space="preserve">To reflect new NMC pre – registration standards </w:t>
      </w:r>
    </w:p>
    <w:p w:rsidR="00E8788E" w:rsidRDefault="00E8788E" w:rsidP="00E8788E">
      <w:pPr>
        <w:pStyle w:val="ListParagraph"/>
        <w:numPr>
          <w:ilvl w:val="0"/>
          <w:numId w:val="2"/>
        </w:numPr>
      </w:pPr>
      <w:r>
        <w:t xml:space="preserve">To move all </w:t>
      </w:r>
      <w:r w:rsidR="009E4882">
        <w:t xml:space="preserve">learners </w:t>
      </w:r>
      <w:r>
        <w:t>onto electronic v. paper documents via PebblePad  and Pebblepocket software (ePADs)</w:t>
      </w:r>
    </w:p>
    <w:p w:rsidR="00E8788E" w:rsidRDefault="00E8788E" w:rsidP="00E8788E">
      <w:pPr>
        <w:pStyle w:val="ListParagraph"/>
        <w:numPr>
          <w:ilvl w:val="0"/>
          <w:numId w:val="2"/>
        </w:numPr>
      </w:pPr>
      <w:r>
        <w:t xml:space="preserve"> To move towards a pan England PAD  -  at this point LU and LB are part of </w:t>
      </w:r>
      <w:r w:rsidRPr="00E8788E">
        <w:t>Pa</w:t>
      </w:r>
      <w:r>
        <w:t>n</w:t>
      </w:r>
      <w:r w:rsidRPr="00E8788E">
        <w:t xml:space="preserve"> Midland</w:t>
      </w:r>
      <w:r>
        <w:t>s</w:t>
      </w:r>
      <w:r w:rsidRPr="00E8788E">
        <w:t>, Yorkshire and East</w:t>
      </w:r>
      <w:r>
        <w:t xml:space="preserve"> working group </w:t>
      </w:r>
      <w:r w:rsidRPr="00E8788E">
        <w:t>–</w:t>
      </w:r>
      <w:r>
        <w:t xml:space="preserve"> aim of one standard PAD</w:t>
      </w:r>
      <w:r w:rsidRPr="00E8788E">
        <w:t xml:space="preserve"> for ALL nursing students</w:t>
      </w:r>
      <w:r>
        <w:t xml:space="preserve"> regardless of University</w:t>
      </w:r>
    </w:p>
    <w:p w:rsidR="00680B76" w:rsidRPr="00680B76" w:rsidRDefault="00680B76" w:rsidP="00E8788E">
      <w:pPr>
        <w:rPr>
          <w:b/>
        </w:rPr>
      </w:pPr>
      <w:r>
        <w:rPr>
          <w:b/>
        </w:rPr>
        <w:t xml:space="preserve">New NMC </w:t>
      </w:r>
      <w:r w:rsidR="009E4882">
        <w:rPr>
          <w:b/>
        </w:rPr>
        <w:t xml:space="preserve">Education </w:t>
      </w:r>
      <w:r>
        <w:rPr>
          <w:b/>
        </w:rPr>
        <w:t>standards published 2018 – must be in place by September 2020</w:t>
      </w:r>
      <w:r w:rsidR="00E07C72">
        <w:rPr>
          <w:b/>
        </w:rPr>
        <w:t xml:space="preserve"> – but can “run out” students on old programmes</w:t>
      </w:r>
    </w:p>
    <w:p w:rsidR="00585AD3" w:rsidRPr="00585AD3" w:rsidRDefault="00585AD3" w:rsidP="00585AD3">
      <w:pPr>
        <w:jc w:val="both"/>
        <w:rPr>
          <w:b/>
        </w:rPr>
      </w:pPr>
      <w:r w:rsidRPr="00585AD3">
        <w:rPr>
          <w:b/>
        </w:rPr>
        <w:t>Key changes:</w:t>
      </w:r>
    </w:p>
    <w:p w:rsidR="00585AD3" w:rsidRPr="00585AD3" w:rsidRDefault="00585AD3" w:rsidP="00B30907">
      <w:pPr>
        <w:pStyle w:val="ListParagraph"/>
        <w:numPr>
          <w:ilvl w:val="0"/>
          <w:numId w:val="3"/>
        </w:numPr>
        <w:jc w:val="both"/>
      </w:pPr>
      <w:r w:rsidRPr="00585AD3">
        <w:t xml:space="preserve">NMC SLAiP (2008) standards will cease to apply  </w:t>
      </w:r>
      <w:r w:rsidR="006A5A59">
        <w:t xml:space="preserve"> - </w:t>
      </w:r>
      <w:r w:rsidRPr="00585AD3">
        <w:t xml:space="preserve">now </w:t>
      </w:r>
      <w:r w:rsidR="009E4882">
        <w:t xml:space="preserve"> known as </w:t>
      </w:r>
      <w:r w:rsidRPr="00585AD3">
        <w:t>SSSA</w:t>
      </w:r>
    </w:p>
    <w:p w:rsidR="00585AD3" w:rsidRPr="00585AD3" w:rsidRDefault="00585AD3" w:rsidP="00B30907">
      <w:pPr>
        <w:pStyle w:val="ListParagraph"/>
        <w:numPr>
          <w:ilvl w:val="0"/>
          <w:numId w:val="3"/>
        </w:numPr>
        <w:jc w:val="both"/>
      </w:pPr>
      <w:r w:rsidRPr="00585AD3">
        <w:t>The term ‘mentor’ will no longer be used and the traditional role of a mentor will change</w:t>
      </w:r>
      <w:r w:rsidR="00E07C72">
        <w:t xml:space="preserve"> as supervision and assessment roles </w:t>
      </w:r>
      <w:r w:rsidR="00A32C4E">
        <w:t>separated</w:t>
      </w:r>
    </w:p>
    <w:p w:rsidR="00585AD3" w:rsidRPr="00585AD3" w:rsidRDefault="00585AD3" w:rsidP="00B30907">
      <w:pPr>
        <w:pStyle w:val="ListParagraph"/>
        <w:numPr>
          <w:ilvl w:val="0"/>
          <w:numId w:val="3"/>
        </w:numPr>
        <w:jc w:val="both"/>
      </w:pPr>
      <w:r w:rsidRPr="00585AD3">
        <w:t xml:space="preserve">The sign-off mentor </w:t>
      </w:r>
      <w:r w:rsidR="006A5A59">
        <w:t xml:space="preserve"> (SOM) </w:t>
      </w:r>
      <w:r w:rsidRPr="00585AD3">
        <w:t xml:space="preserve">role will cease to exist </w:t>
      </w:r>
    </w:p>
    <w:p w:rsidR="00585AD3" w:rsidRPr="00585AD3" w:rsidRDefault="00585AD3" w:rsidP="00B30907">
      <w:pPr>
        <w:pStyle w:val="ListParagraph"/>
        <w:numPr>
          <w:ilvl w:val="0"/>
          <w:numId w:val="3"/>
        </w:numPr>
        <w:jc w:val="both"/>
      </w:pPr>
      <w:r w:rsidRPr="00585AD3">
        <w:lastRenderedPageBreak/>
        <w:t>Practice learning and support of students will officially be the responsibility of every registered practitioner, as stipulated in the NMC Code (201</w:t>
      </w:r>
      <w:r w:rsidR="006A5A59">
        <w:t>8</w:t>
      </w:r>
      <w:r w:rsidRPr="00585AD3">
        <w:t>)</w:t>
      </w:r>
    </w:p>
    <w:p w:rsidR="00585AD3" w:rsidRPr="00585AD3" w:rsidRDefault="00585AD3" w:rsidP="00B30907">
      <w:pPr>
        <w:pStyle w:val="ListParagraph"/>
        <w:numPr>
          <w:ilvl w:val="0"/>
          <w:numId w:val="3"/>
        </w:numPr>
        <w:jc w:val="both"/>
      </w:pPr>
      <w:r w:rsidRPr="00585AD3">
        <w:t>The 40% mentor- student contact requirements will be removed</w:t>
      </w:r>
    </w:p>
    <w:p w:rsidR="00585AD3" w:rsidRPr="00585AD3" w:rsidRDefault="00585AD3" w:rsidP="00B30907">
      <w:pPr>
        <w:pStyle w:val="ListParagraph"/>
        <w:numPr>
          <w:ilvl w:val="0"/>
          <w:numId w:val="3"/>
        </w:numPr>
        <w:jc w:val="both"/>
      </w:pPr>
      <w:r w:rsidRPr="00585AD3">
        <w:t>Triennial review will no longer be a requirement</w:t>
      </w:r>
      <w:r w:rsidR="00E07C72">
        <w:t xml:space="preserve"> for Practice Assessors</w:t>
      </w:r>
    </w:p>
    <w:p w:rsidR="00585AD3" w:rsidRDefault="00585AD3" w:rsidP="00B30907">
      <w:pPr>
        <w:pStyle w:val="ListParagraph"/>
        <w:numPr>
          <w:ilvl w:val="0"/>
          <w:numId w:val="3"/>
        </w:numPr>
        <w:jc w:val="both"/>
      </w:pPr>
      <w:r w:rsidRPr="00585AD3">
        <w:t>Other registered professionals (non-nurses / midwives) can participate in the supervision of students</w:t>
      </w:r>
    </w:p>
    <w:p w:rsidR="009F18D5" w:rsidRDefault="009F18D5" w:rsidP="00B30907">
      <w:pPr>
        <w:pStyle w:val="ListParagraph"/>
        <w:numPr>
          <w:ilvl w:val="0"/>
          <w:numId w:val="3"/>
        </w:numPr>
        <w:jc w:val="both"/>
      </w:pPr>
      <w:r>
        <w:t>“</w:t>
      </w:r>
      <w:r w:rsidRPr="009F18D5">
        <w:rPr>
          <w:b/>
          <w:i/>
        </w:rPr>
        <w:t>Students are empowered to be proactive and to take responsibility for their learning”</w:t>
      </w:r>
      <w:r w:rsidR="00944EE2">
        <w:t xml:space="preserve"> (NMC S4SSA p.</w:t>
      </w:r>
      <w:r>
        <w:t>5)</w:t>
      </w:r>
      <w:r w:rsidR="00C2505E">
        <w:t xml:space="preserve"> – move towards coaching approaches e.g. CELL model in Leeds </w:t>
      </w:r>
    </w:p>
    <w:p w:rsidR="00334183" w:rsidRDefault="00334183" w:rsidP="00334183">
      <w:pPr>
        <w:pStyle w:val="ListParagraph"/>
        <w:jc w:val="both"/>
      </w:pPr>
    </w:p>
    <w:p w:rsidR="00334183" w:rsidRPr="00334183" w:rsidRDefault="00334183" w:rsidP="00334183">
      <w:pPr>
        <w:pStyle w:val="ListParagraph"/>
        <w:numPr>
          <w:ilvl w:val="0"/>
          <w:numId w:val="4"/>
        </w:numPr>
        <w:jc w:val="both"/>
        <w:rPr>
          <w:b/>
        </w:rPr>
      </w:pPr>
      <w:r w:rsidRPr="00334183">
        <w:rPr>
          <w:b/>
        </w:rPr>
        <w:t xml:space="preserve">Role of Practice Supervisor (PS) </w:t>
      </w:r>
    </w:p>
    <w:p w:rsidR="00334183" w:rsidRPr="00334183" w:rsidRDefault="00334183" w:rsidP="00334183">
      <w:pPr>
        <w:ind w:left="360"/>
        <w:jc w:val="both"/>
      </w:pPr>
      <w:r w:rsidRPr="00334183">
        <w:t xml:space="preserve">Any registered </w:t>
      </w:r>
      <w:r>
        <w:t xml:space="preserve">health </w:t>
      </w:r>
      <w:r w:rsidRPr="00334183">
        <w:t>pro</w:t>
      </w:r>
      <w:r>
        <w:t xml:space="preserve">fessional after preparation can </w:t>
      </w:r>
      <w:r w:rsidR="006A5A59">
        <w:t>supervise students</w:t>
      </w:r>
      <w:r w:rsidR="00A32C4E">
        <w:t>, act</w:t>
      </w:r>
      <w:r w:rsidR="009F18D5">
        <w:t xml:space="preserve"> as a role model and provide feedback to support the student </w:t>
      </w:r>
      <w:r w:rsidR="009F18D5" w:rsidRPr="009F18D5">
        <w:rPr>
          <w:b/>
          <w:i/>
        </w:rPr>
        <w:t>“</w:t>
      </w:r>
      <w:proofErr w:type="gramStart"/>
      <w:r w:rsidR="009F18D5" w:rsidRPr="009F18D5">
        <w:rPr>
          <w:b/>
          <w:i/>
        </w:rPr>
        <w:t>..</w:t>
      </w:r>
      <w:proofErr w:type="gramEnd"/>
      <w:r w:rsidR="009F18D5" w:rsidRPr="009F18D5">
        <w:rPr>
          <w:b/>
          <w:i/>
        </w:rPr>
        <w:t xml:space="preserve">to meet their proficiencies and programme </w:t>
      </w:r>
      <w:r w:rsidR="002F2392" w:rsidRPr="009F18D5">
        <w:rPr>
          <w:b/>
          <w:i/>
        </w:rPr>
        <w:t>outcomes.</w:t>
      </w:r>
      <w:r w:rsidR="009F18D5" w:rsidRPr="009F18D5">
        <w:rPr>
          <w:b/>
          <w:i/>
        </w:rPr>
        <w:t>”</w:t>
      </w:r>
      <w:r w:rsidR="009A6BCB">
        <w:t xml:space="preserve"> </w:t>
      </w:r>
      <w:r w:rsidR="009F18D5">
        <w:t xml:space="preserve"> </w:t>
      </w:r>
      <w:r w:rsidR="002F2392">
        <w:t>They</w:t>
      </w:r>
      <w:r w:rsidR="006A5A59">
        <w:t xml:space="preserve"> </w:t>
      </w:r>
      <w:r w:rsidR="00A32C4E">
        <w:t>will contribute</w:t>
      </w:r>
      <w:r>
        <w:t xml:space="preserve"> to student practice assessment </w:t>
      </w:r>
      <w:r w:rsidR="009A6BCB">
        <w:t>documents</w:t>
      </w:r>
      <w:r w:rsidR="009F18D5">
        <w:t xml:space="preserve"> by “</w:t>
      </w:r>
      <w:proofErr w:type="gramStart"/>
      <w:r w:rsidR="009F18D5">
        <w:t>..</w:t>
      </w:r>
      <w:proofErr w:type="gramEnd"/>
      <w:r w:rsidR="009F18D5">
        <w:t xml:space="preserve"> </w:t>
      </w:r>
      <w:r w:rsidR="009F18D5" w:rsidRPr="009F18D5">
        <w:rPr>
          <w:b/>
          <w:i/>
        </w:rPr>
        <w:t>periodically recording relevant observations on the conduct, proficiency and achievement of the students they are supervising</w:t>
      </w:r>
      <w:r w:rsidR="002F2392" w:rsidRPr="009F18D5">
        <w:rPr>
          <w:i/>
        </w:rPr>
        <w:t>”</w:t>
      </w:r>
      <w:r w:rsidR="002F2392">
        <w:t xml:space="preserve"> and</w:t>
      </w:r>
      <w:r w:rsidR="009F18D5">
        <w:rPr>
          <w:b/>
        </w:rPr>
        <w:t xml:space="preserve"> “</w:t>
      </w:r>
      <w:r w:rsidR="009F18D5" w:rsidRPr="009F18D5">
        <w:rPr>
          <w:b/>
          <w:i/>
        </w:rPr>
        <w:t>contribute to student assessments”</w:t>
      </w:r>
      <w:r w:rsidRPr="00334183">
        <w:t xml:space="preserve"> </w:t>
      </w:r>
      <w:r w:rsidR="009F18D5">
        <w:t xml:space="preserve"> and</w:t>
      </w:r>
      <w:r w:rsidRPr="00334183">
        <w:t xml:space="preserve"> </w:t>
      </w:r>
      <w:r w:rsidR="009F18D5">
        <w:t>“</w:t>
      </w:r>
      <w:r w:rsidR="009F18D5" w:rsidRPr="009F18D5">
        <w:rPr>
          <w:b/>
          <w:i/>
        </w:rPr>
        <w:t xml:space="preserve">engage with </w:t>
      </w:r>
      <w:r w:rsidRPr="009F18D5">
        <w:rPr>
          <w:b/>
          <w:i/>
        </w:rPr>
        <w:t>Practice Assessor</w:t>
      </w:r>
      <w:r w:rsidR="009F18D5" w:rsidRPr="009F18D5">
        <w:rPr>
          <w:b/>
          <w:i/>
        </w:rPr>
        <w:t>s</w:t>
      </w:r>
      <w:r w:rsidR="009F18D5">
        <w:t>”</w:t>
      </w:r>
      <w:r>
        <w:t>.   May be one or more</w:t>
      </w:r>
      <w:r w:rsidR="006A5A59">
        <w:t xml:space="preserve"> PS for each student</w:t>
      </w:r>
      <w:r>
        <w:t xml:space="preserve"> per placement.</w:t>
      </w:r>
      <w:r w:rsidR="009F18D5">
        <w:t xml:space="preserve"> </w:t>
      </w:r>
    </w:p>
    <w:p w:rsidR="00334183" w:rsidRPr="00334183" w:rsidRDefault="00334183" w:rsidP="00334183">
      <w:pPr>
        <w:pStyle w:val="ListParagraph"/>
        <w:numPr>
          <w:ilvl w:val="0"/>
          <w:numId w:val="4"/>
        </w:numPr>
        <w:jc w:val="both"/>
        <w:rPr>
          <w:b/>
        </w:rPr>
      </w:pPr>
      <w:r w:rsidRPr="00334183">
        <w:rPr>
          <w:b/>
        </w:rPr>
        <w:t>Role of Practice Assessor (PA)</w:t>
      </w:r>
    </w:p>
    <w:p w:rsidR="00B90ECA" w:rsidRDefault="00334183" w:rsidP="00334183">
      <w:pPr>
        <w:ind w:left="360"/>
        <w:jc w:val="both"/>
        <w:rPr>
          <w:b/>
          <w:i/>
        </w:rPr>
      </w:pPr>
      <w:r w:rsidRPr="00334183">
        <w:t>Must be registered nurse/midwife for student nurses/ midwives or registered nursing associate for TNAs</w:t>
      </w:r>
      <w:r>
        <w:t xml:space="preserve">. (PA does not have to be same </w:t>
      </w:r>
      <w:r w:rsidR="002F2392">
        <w:t>field as</w:t>
      </w:r>
      <w:r w:rsidR="009F18D5">
        <w:t xml:space="preserve"> </w:t>
      </w:r>
      <w:r w:rsidR="002F2392">
        <w:t>student,</w:t>
      </w:r>
      <w:r w:rsidR="009F18D5">
        <w:t xml:space="preserve"> </w:t>
      </w:r>
      <w:r>
        <w:t>if has appropriate</w:t>
      </w:r>
      <w:r w:rsidR="009F18D5">
        <w:t xml:space="preserve"> equivalent</w:t>
      </w:r>
      <w:r>
        <w:t xml:space="preserve"> experience</w:t>
      </w:r>
      <w:r w:rsidR="00B90ECA">
        <w:t xml:space="preserve"> for field</w:t>
      </w:r>
      <w:r>
        <w:t xml:space="preserve">). </w:t>
      </w:r>
      <w:r w:rsidRPr="00334183">
        <w:t>Student</w:t>
      </w:r>
      <w:r>
        <w:t xml:space="preserve"> must have </w:t>
      </w:r>
      <w:r w:rsidR="009A6BCB">
        <w:t xml:space="preserve">named </w:t>
      </w:r>
      <w:r w:rsidR="009A6BCB" w:rsidRPr="00334183">
        <w:t>Practice</w:t>
      </w:r>
      <w:r w:rsidRPr="00334183">
        <w:t xml:space="preserve"> Assessor for </w:t>
      </w:r>
      <w:r w:rsidR="002F2392" w:rsidRPr="00334183">
        <w:t xml:space="preserve">a </w:t>
      </w:r>
      <w:r w:rsidR="002F2392">
        <w:t>practice</w:t>
      </w:r>
      <w:r w:rsidR="00B90ECA">
        <w:t xml:space="preserve"> placement or </w:t>
      </w:r>
      <w:r w:rsidRPr="00334183">
        <w:t>series of placements</w:t>
      </w:r>
      <w:r w:rsidR="00B90ECA">
        <w:t>. P</w:t>
      </w:r>
      <w:r w:rsidRPr="00334183">
        <w:t xml:space="preserve">ractice </w:t>
      </w:r>
      <w:r w:rsidR="002F2392" w:rsidRPr="00334183">
        <w:t>Assessor</w:t>
      </w:r>
      <w:r w:rsidR="002F2392">
        <w:t>s</w:t>
      </w:r>
      <w:r w:rsidR="002F2392" w:rsidRPr="00334183">
        <w:t xml:space="preserve"> conduct</w:t>
      </w:r>
      <w:r w:rsidRPr="00334183">
        <w:t xml:space="preserve"> assessment</w:t>
      </w:r>
      <w:r w:rsidR="00B90ECA">
        <w:t>s</w:t>
      </w:r>
      <w:r w:rsidRPr="00334183">
        <w:t xml:space="preserve"> to confirm</w:t>
      </w:r>
      <w:r w:rsidR="00B90ECA">
        <w:t xml:space="preserve"> achievement of proficiencies </w:t>
      </w:r>
      <w:r w:rsidR="002F2392">
        <w:t xml:space="preserve">and </w:t>
      </w:r>
      <w:r w:rsidR="002F2392" w:rsidRPr="00334183">
        <w:t>progression</w:t>
      </w:r>
      <w:r w:rsidR="002F2392">
        <w:t>,</w:t>
      </w:r>
      <w:r w:rsidR="00B90ECA">
        <w:t xml:space="preserve"> informed by feedback from PSs</w:t>
      </w:r>
      <w:r w:rsidRPr="00334183">
        <w:t>.</w:t>
      </w:r>
      <w:r w:rsidR="00B90ECA">
        <w:t xml:space="preserve"> </w:t>
      </w:r>
      <w:r w:rsidR="00B90ECA" w:rsidRPr="00B90ECA">
        <w:t xml:space="preserve">They </w:t>
      </w:r>
      <w:r w:rsidR="00B90ECA">
        <w:rPr>
          <w:b/>
          <w:i/>
        </w:rPr>
        <w:t>“..</w:t>
      </w:r>
      <w:r w:rsidR="00B90ECA" w:rsidRPr="00B90ECA">
        <w:rPr>
          <w:b/>
          <w:i/>
        </w:rPr>
        <w:t>make and record objective evidence based assessments</w:t>
      </w:r>
      <w:r w:rsidR="00B90ECA">
        <w:rPr>
          <w:b/>
          <w:i/>
        </w:rPr>
        <w:t>……….</w:t>
      </w:r>
      <w:r w:rsidR="00B90ECA" w:rsidRPr="00B90ECA">
        <w:rPr>
          <w:b/>
          <w:i/>
        </w:rPr>
        <w:t xml:space="preserve"> drawing o</w:t>
      </w:r>
      <w:r w:rsidR="00B90ECA">
        <w:rPr>
          <w:b/>
          <w:i/>
        </w:rPr>
        <w:t>n</w:t>
      </w:r>
      <w:r w:rsidR="00B90ECA" w:rsidRPr="00B90ECA">
        <w:rPr>
          <w:b/>
          <w:i/>
        </w:rPr>
        <w:t xml:space="preserve"> student records, direct observations, </w:t>
      </w:r>
      <w:r w:rsidR="002F2392" w:rsidRPr="00B90ECA">
        <w:rPr>
          <w:b/>
          <w:i/>
        </w:rPr>
        <w:t>and student</w:t>
      </w:r>
      <w:r w:rsidR="00B90ECA" w:rsidRPr="00B90ECA">
        <w:rPr>
          <w:b/>
          <w:i/>
        </w:rPr>
        <w:t xml:space="preserve"> self – reflection and other resources.</w:t>
      </w:r>
      <w:r w:rsidR="00B90ECA">
        <w:t xml:space="preserve">” </w:t>
      </w:r>
      <w:r w:rsidRPr="00334183">
        <w:t xml:space="preserve">The Practice Assessor </w:t>
      </w:r>
      <w:r w:rsidR="00B90ECA">
        <w:t>“</w:t>
      </w:r>
      <w:proofErr w:type="gramStart"/>
      <w:r w:rsidR="00B90ECA">
        <w:t>..</w:t>
      </w:r>
      <w:r w:rsidR="00B90ECA" w:rsidRPr="00B90ECA">
        <w:rPr>
          <w:b/>
          <w:i/>
        </w:rPr>
        <w:t>periodically</w:t>
      </w:r>
      <w:proofErr w:type="gramEnd"/>
      <w:r w:rsidR="00B90ECA" w:rsidRPr="00B90ECA">
        <w:rPr>
          <w:b/>
          <w:i/>
        </w:rPr>
        <w:t xml:space="preserve"> observe[s] the student across environments in order to inform decisions..”</w:t>
      </w:r>
    </w:p>
    <w:p w:rsidR="009E4882" w:rsidRPr="00B90ECA" w:rsidRDefault="009E4882" w:rsidP="00334183">
      <w:pPr>
        <w:ind w:left="360"/>
        <w:jc w:val="both"/>
        <w:rPr>
          <w:b/>
          <w:i/>
        </w:rPr>
      </w:pPr>
      <w:r w:rsidRPr="009E4882">
        <w:rPr>
          <w:b/>
          <w:i/>
        </w:rPr>
        <w:t xml:space="preserve">  N. B. PA CANNOT ACT AS PS AND PA FOR SAME STUDENT ON A PLACEMENT</w:t>
      </w:r>
    </w:p>
    <w:p w:rsidR="009E4882" w:rsidRDefault="00233FB0" w:rsidP="00B90ECA">
      <w:pPr>
        <w:ind w:left="360"/>
        <w:jc w:val="both"/>
      </w:pPr>
      <w:r>
        <w:t xml:space="preserve">In </w:t>
      </w:r>
      <w:r w:rsidR="006A5A59">
        <w:t xml:space="preserve">the </w:t>
      </w:r>
      <w:r>
        <w:t xml:space="preserve">transition period </w:t>
      </w:r>
      <w:r w:rsidR="009E4882">
        <w:t xml:space="preserve">in Leeds, </w:t>
      </w:r>
      <w:r>
        <w:t>current up dated mentors/</w:t>
      </w:r>
      <w:r w:rsidR="006A5A59">
        <w:t>s</w:t>
      </w:r>
      <w:r>
        <w:t xml:space="preserve">ign off mentors </w:t>
      </w:r>
      <w:r w:rsidR="006A5A59">
        <w:t>will become</w:t>
      </w:r>
      <w:r>
        <w:t xml:space="preserve"> first wave of PAs </w:t>
      </w:r>
      <w:r w:rsidR="00A32C4E">
        <w:t>with preparation</w:t>
      </w:r>
      <w:r w:rsidR="009E4882">
        <w:t>.</w:t>
      </w:r>
      <w:r w:rsidR="006A5A59">
        <w:t xml:space="preserve"> </w:t>
      </w:r>
      <w:r w:rsidR="009A6BCB">
        <w:t xml:space="preserve"> </w:t>
      </w:r>
      <w:r w:rsidR="009E4882">
        <w:t xml:space="preserve">Current SLIP </w:t>
      </w:r>
      <w:r w:rsidR="00A32C4E">
        <w:t>programme at</w:t>
      </w:r>
      <w:r w:rsidR="009E4882">
        <w:t xml:space="preserve"> Leeds Uni and Leeds Beckett prepares staff for both Mentor and Practice Assessor role. </w:t>
      </w:r>
      <w:r>
        <w:t xml:space="preserve">Eventually NMC approved SLIP </w:t>
      </w:r>
      <w:r w:rsidR="009A6BCB">
        <w:t>mentorship programme</w:t>
      </w:r>
      <w:r>
        <w:t xml:space="preserve"> will be replaced with a PA preparation programme</w:t>
      </w:r>
      <w:r w:rsidR="00B90ECA">
        <w:t xml:space="preserve"> as NMC require PAs to “</w:t>
      </w:r>
      <w:r w:rsidR="00B90ECA" w:rsidRPr="00B90ECA">
        <w:rPr>
          <w:b/>
          <w:i/>
        </w:rPr>
        <w:t>undertake preparation or evidence prior learning and experience</w:t>
      </w:r>
      <w:proofErr w:type="gramStart"/>
      <w:r w:rsidR="00B90ECA" w:rsidRPr="00B90ECA">
        <w:rPr>
          <w:b/>
          <w:i/>
        </w:rPr>
        <w:t>“</w:t>
      </w:r>
      <w:r w:rsidR="00A32C4E">
        <w:rPr>
          <w:b/>
          <w:i/>
        </w:rPr>
        <w:t xml:space="preserve"> </w:t>
      </w:r>
      <w:r w:rsidR="00B90ECA">
        <w:t xml:space="preserve"> to</w:t>
      </w:r>
      <w:proofErr w:type="gramEnd"/>
      <w:r w:rsidR="00B90ECA">
        <w:t xml:space="preserve"> demonstrate specific PA competencies.</w:t>
      </w:r>
      <w:r w:rsidR="006A5A59">
        <w:t xml:space="preserve"> </w:t>
      </w:r>
    </w:p>
    <w:p w:rsidR="009A40C3" w:rsidRDefault="009A40C3" w:rsidP="00B90ECA">
      <w:pPr>
        <w:ind w:left="360"/>
        <w:jc w:val="both"/>
      </w:pPr>
      <w:r>
        <w:lastRenderedPageBreak/>
        <w:t>PSs can be any registered HP with suitable preparation  - will be done as part of preceptorship or e</w:t>
      </w:r>
      <w:r w:rsidR="00A32C4E">
        <w:t xml:space="preserve"> -</w:t>
      </w:r>
      <w:r>
        <w:t xml:space="preserve">learning packages , and eventually will be integrated into pre reg programmes so students will exit with supervisory skills </w:t>
      </w:r>
    </w:p>
    <w:p w:rsidR="006A5A59" w:rsidRDefault="00334183" w:rsidP="00334183">
      <w:pPr>
        <w:pStyle w:val="ListParagraph"/>
        <w:numPr>
          <w:ilvl w:val="0"/>
          <w:numId w:val="4"/>
        </w:numPr>
        <w:jc w:val="both"/>
      </w:pPr>
      <w:r w:rsidRPr="009E4882">
        <w:rPr>
          <w:b/>
        </w:rPr>
        <w:t>Role of Academic Assessor (AA</w:t>
      </w:r>
      <w:r>
        <w:t>)</w:t>
      </w:r>
      <w:r w:rsidRPr="00334183">
        <w:t xml:space="preserve"> </w:t>
      </w:r>
      <w:r>
        <w:t xml:space="preserve"> </w:t>
      </w:r>
      <w:r w:rsidRPr="00334183">
        <w:t xml:space="preserve"> (</w:t>
      </w:r>
      <w:r>
        <w:t xml:space="preserve">Expect this to be </w:t>
      </w:r>
      <w:r w:rsidRPr="00334183">
        <w:t>University staff, NMC Registered</w:t>
      </w:r>
      <w:r w:rsidR="009E4882">
        <w:t>.</w:t>
      </w:r>
      <w:r w:rsidRPr="00334183">
        <w:t>) Academic Assessor</w:t>
      </w:r>
      <w:r w:rsidR="009E4882">
        <w:t xml:space="preserve"> w</w:t>
      </w:r>
      <w:r w:rsidRPr="00334183">
        <w:t>ork</w:t>
      </w:r>
      <w:r>
        <w:t>s</w:t>
      </w:r>
      <w:r w:rsidR="00B90ECA">
        <w:t>”…</w:t>
      </w:r>
      <w:r w:rsidRPr="00334183">
        <w:t xml:space="preserve"> </w:t>
      </w:r>
      <w:r w:rsidRPr="009E4882">
        <w:rPr>
          <w:b/>
          <w:i/>
        </w:rPr>
        <w:t>in partnership with Practice Assessor</w:t>
      </w:r>
      <w:r w:rsidR="00B90ECA" w:rsidRPr="009E4882">
        <w:rPr>
          <w:b/>
          <w:i/>
        </w:rPr>
        <w:t xml:space="preserve"> to evaluate and recommend student for progression for each part of the programme</w:t>
      </w:r>
      <w:proofErr w:type="gramStart"/>
      <w:r w:rsidR="00B90ECA" w:rsidRPr="009E4882">
        <w:rPr>
          <w:b/>
          <w:i/>
        </w:rPr>
        <w:t>..”</w:t>
      </w:r>
      <w:proofErr w:type="gramEnd"/>
      <w:r w:rsidRPr="009E4882">
        <w:rPr>
          <w:b/>
          <w:i/>
        </w:rPr>
        <w:t>.</w:t>
      </w:r>
      <w:r w:rsidR="00A32C4E">
        <w:rPr>
          <w:b/>
          <w:i/>
        </w:rPr>
        <w:t xml:space="preserve"> </w:t>
      </w:r>
      <w:r w:rsidRPr="00334183">
        <w:t xml:space="preserve"> Collates and confirms information on </w:t>
      </w:r>
      <w:r w:rsidR="009A6BCB" w:rsidRPr="00334183">
        <w:t>student’s</w:t>
      </w:r>
      <w:r w:rsidRPr="00334183">
        <w:t xml:space="preserve"> achievements in practice and academic work. Academic Assessor is allocated to the student for each part / year of the programme then changes for the next part / year.</w:t>
      </w:r>
      <w:r w:rsidR="00B90ECA">
        <w:t xml:space="preserve"> </w:t>
      </w:r>
    </w:p>
    <w:p w:rsidR="009E4882" w:rsidRDefault="009E4882" w:rsidP="009E4882">
      <w:pPr>
        <w:jc w:val="both"/>
      </w:pPr>
      <w:r>
        <w:t>A</w:t>
      </w:r>
      <w:r w:rsidRPr="00D55DEE">
        <w:t xml:space="preserve">cross Leeds </w:t>
      </w:r>
      <w:r>
        <w:t>there will be a transitional period for implementing the new standards:</w:t>
      </w:r>
    </w:p>
    <w:p w:rsidR="009A40C3" w:rsidRDefault="009A40C3" w:rsidP="009E4882">
      <w:pPr>
        <w:jc w:val="both"/>
      </w:pPr>
      <w:r w:rsidRPr="009A40C3">
        <w:rPr>
          <w:color w:val="FF0000"/>
        </w:rPr>
        <w:t>Likely to be</w:t>
      </w:r>
      <w:r>
        <w:t>:</w:t>
      </w:r>
    </w:p>
    <w:p w:rsidR="009A40C3" w:rsidRDefault="009A40C3" w:rsidP="002760B8">
      <w:pPr>
        <w:pStyle w:val="ListParagraph"/>
        <w:numPr>
          <w:ilvl w:val="0"/>
          <w:numId w:val="7"/>
        </w:numPr>
        <w:jc w:val="both"/>
      </w:pPr>
      <w:r w:rsidRPr="00C235DE">
        <w:rPr>
          <w:u w:val="single"/>
        </w:rPr>
        <w:t>All</w:t>
      </w:r>
      <w:r>
        <w:t xml:space="preserve"> student nurses  from </w:t>
      </w:r>
      <w:r w:rsidR="007936C3">
        <w:t>University of Leeds</w:t>
      </w:r>
      <w:r>
        <w:t xml:space="preserve"> need Mentors and SOMs </w:t>
      </w:r>
      <w:r w:rsidR="00C235DE">
        <w:t xml:space="preserve">until </w:t>
      </w:r>
      <w:r w:rsidR="007936C3">
        <w:t>September 2023</w:t>
      </w:r>
      <w:r>
        <w:t xml:space="preserve"> </w:t>
      </w:r>
    </w:p>
    <w:p w:rsidR="009A40C3" w:rsidRDefault="009A40C3" w:rsidP="002760B8">
      <w:pPr>
        <w:pStyle w:val="ListParagraph"/>
        <w:numPr>
          <w:ilvl w:val="0"/>
          <w:numId w:val="7"/>
        </w:numPr>
        <w:jc w:val="both"/>
      </w:pPr>
      <w:r>
        <w:t>From September 2020,  year 1 and 2 student nurses</w:t>
      </w:r>
      <w:r w:rsidR="00C235DE">
        <w:t>,</w:t>
      </w:r>
      <w:r>
        <w:t xml:space="preserve"> and year 1 and 2 Trainee Nursing Associates  from Leeds Beckett will come under new SSSA standards so need  PAs and PSs NOT mentors.</w:t>
      </w:r>
    </w:p>
    <w:p w:rsidR="009A40C3" w:rsidRDefault="009A40C3" w:rsidP="00AB6B38">
      <w:pPr>
        <w:pStyle w:val="ListParagraph"/>
        <w:numPr>
          <w:ilvl w:val="0"/>
          <w:numId w:val="7"/>
        </w:numPr>
        <w:jc w:val="both"/>
      </w:pPr>
      <w:r>
        <w:t xml:space="preserve">Year 3 student nurses Leeds Beckett will continue on old standards so will need mentors and assessors until they complete. Most will compete by end of 2021 but there will be some student nurses around who may be on the old standards </w:t>
      </w:r>
      <w:r w:rsidR="00C235DE">
        <w:t>for longer</w:t>
      </w:r>
    </w:p>
    <w:p w:rsidR="009E4882" w:rsidRDefault="009E4882" w:rsidP="009E4882">
      <w:pPr>
        <w:jc w:val="both"/>
      </w:pPr>
      <w:r w:rsidRPr="00D55DEE">
        <w:t xml:space="preserve">SO ALL MENTORS WILL HAVE CHANGE IN ROLE AT SOME POINT </w:t>
      </w:r>
      <w:r w:rsidR="009A40C3">
        <w:t>OVER N</w:t>
      </w:r>
      <w:r w:rsidR="007936C3">
        <w:t>EXT 3</w:t>
      </w:r>
      <w:r w:rsidRPr="00D55DEE">
        <w:t xml:space="preserve"> YEARS.  </w:t>
      </w:r>
      <w:r>
        <w:t>BUT FOR MOMENT ALL NEED TO CARRY ON WITH TRIENNIEL REVIEWS, SOM training AND NEW MENTORS DOING SLIP PROGRAMMES</w:t>
      </w:r>
      <w:r w:rsidR="009A40C3">
        <w:t xml:space="preserve"> (which prepares for both mentor and PA role)</w:t>
      </w:r>
    </w:p>
    <w:p w:rsidR="00C235DE" w:rsidRDefault="00C235DE" w:rsidP="009E4882">
      <w:pPr>
        <w:jc w:val="both"/>
      </w:pPr>
    </w:p>
    <w:p w:rsidR="00C235DE" w:rsidRDefault="00C235DE" w:rsidP="009E4882">
      <w:pPr>
        <w:jc w:val="both"/>
      </w:pPr>
      <w:r>
        <w:t>DCC</w:t>
      </w:r>
    </w:p>
    <w:p w:rsidR="00C235DE" w:rsidRDefault="00C235DE" w:rsidP="009E4882">
      <w:pPr>
        <w:jc w:val="both"/>
      </w:pPr>
      <w:r>
        <w:t>9/2019</w:t>
      </w:r>
    </w:p>
    <w:p w:rsidR="009E4882" w:rsidRPr="00233FB0" w:rsidRDefault="009E4882" w:rsidP="00334183">
      <w:pPr>
        <w:jc w:val="both"/>
        <w:rPr>
          <w:color w:val="FF0000"/>
        </w:rPr>
      </w:pPr>
    </w:p>
    <w:sectPr w:rsidR="009E4882" w:rsidRPr="00233FB0" w:rsidSect="00053A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D4B"/>
    <w:multiLevelType w:val="hybridMultilevel"/>
    <w:tmpl w:val="1546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B14A4"/>
    <w:multiLevelType w:val="hybridMultilevel"/>
    <w:tmpl w:val="097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61690"/>
    <w:multiLevelType w:val="hybridMultilevel"/>
    <w:tmpl w:val="80026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16561"/>
    <w:multiLevelType w:val="hybridMultilevel"/>
    <w:tmpl w:val="FC46C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7739B4"/>
    <w:multiLevelType w:val="hybridMultilevel"/>
    <w:tmpl w:val="D2A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C165E"/>
    <w:multiLevelType w:val="hybridMultilevel"/>
    <w:tmpl w:val="340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CD1451"/>
    <w:multiLevelType w:val="hybridMultilevel"/>
    <w:tmpl w:val="C630C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8E"/>
    <w:rsid w:val="00053AB8"/>
    <w:rsid w:val="000A1B53"/>
    <w:rsid w:val="000D2FCE"/>
    <w:rsid w:val="00213CCF"/>
    <w:rsid w:val="00233FB0"/>
    <w:rsid w:val="002F2392"/>
    <w:rsid w:val="00334183"/>
    <w:rsid w:val="00585AD3"/>
    <w:rsid w:val="00680B76"/>
    <w:rsid w:val="006A5A59"/>
    <w:rsid w:val="007936C3"/>
    <w:rsid w:val="00876713"/>
    <w:rsid w:val="008D5348"/>
    <w:rsid w:val="00944EE2"/>
    <w:rsid w:val="00952136"/>
    <w:rsid w:val="009A40C3"/>
    <w:rsid w:val="009A67A4"/>
    <w:rsid w:val="009A6BCB"/>
    <w:rsid w:val="009E4882"/>
    <w:rsid w:val="009F18D5"/>
    <w:rsid w:val="00A32C4E"/>
    <w:rsid w:val="00A90640"/>
    <w:rsid w:val="00B30907"/>
    <w:rsid w:val="00B43C5F"/>
    <w:rsid w:val="00B90ECA"/>
    <w:rsid w:val="00C235DE"/>
    <w:rsid w:val="00C2505E"/>
    <w:rsid w:val="00D55DEE"/>
    <w:rsid w:val="00DE5003"/>
    <w:rsid w:val="00E07C72"/>
    <w:rsid w:val="00E8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3DC8D-6768-47DB-A436-62A9969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8E"/>
    <w:pPr>
      <w:ind w:left="720"/>
      <w:contextualSpacing/>
    </w:pPr>
  </w:style>
  <w:style w:type="paragraph" w:styleId="BalloonText">
    <w:name w:val="Balloon Text"/>
    <w:basedOn w:val="Normal"/>
    <w:link w:val="BalloonTextChar"/>
    <w:uiPriority w:val="99"/>
    <w:semiHidden/>
    <w:unhideWhenUsed/>
    <w:rsid w:val="009E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9280">
      <w:bodyDiv w:val="1"/>
      <w:marLeft w:val="0"/>
      <w:marRight w:val="0"/>
      <w:marTop w:val="0"/>
      <w:marBottom w:val="0"/>
      <w:divBdr>
        <w:top w:val="none" w:sz="0" w:space="0" w:color="auto"/>
        <w:left w:val="none" w:sz="0" w:space="0" w:color="auto"/>
        <w:bottom w:val="none" w:sz="0" w:space="0" w:color="auto"/>
        <w:right w:val="none" w:sz="0" w:space="0" w:color="auto"/>
      </w:divBdr>
      <w:divsChild>
        <w:div w:id="1172184314">
          <w:marLeft w:val="360"/>
          <w:marRight w:val="0"/>
          <w:marTop w:val="200"/>
          <w:marBottom w:val="0"/>
          <w:divBdr>
            <w:top w:val="none" w:sz="0" w:space="0" w:color="auto"/>
            <w:left w:val="none" w:sz="0" w:space="0" w:color="auto"/>
            <w:bottom w:val="none" w:sz="0" w:space="0" w:color="auto"/>
            <w:right w:val="none" w:sz="0" w:space="0" w:color="auto"/>
          </w:divBdr>
        </w:div>
        <w:div w:id="1330137429">
          <w:marLeft w:val="360"/>
          <w:marRight w:val="0"/>
          <w:marTop w:val="200"/>
          <w:marBottom w:val="0"/>
          <w:divBdr>
            <w:top w:val="none" w:sz="0" w:space="0" w:color="auto"/>
            <w:left w:val="none" w:sz="0" w:space="0" w:color="auto"/>
            <w:bottom w:val="none" w:sz="0" w:space="0" w:color="auto"/>
            <w:right w:val="none" w:sz="0" w:space="0" w:color="auto"/>
          </w:divBdr>
        </w:div>
        <w:div w:id="1106653958">
          <w:marLeft w:val="360"/>
          <w:marRight w:val="0"/>
          <w:marTop w:val="200"/>
          <w:marBottom w:val="0"/>
          <w:divBdr>
            <w:top w:val="none" w:sz="0" w:space="0" w:color="auto"/>
            <w:left w:val="none" w:sz="0" w:space="0" w:color="auto"/>
            <w:bottom w:val="none" w:sz="0" w:space="0" w:color="auto"/>
            <w:right w:val="none" w:sz="0" w:space="0" w:color="auto"/>
          </w:divBdr>
        </w:div>
        <w:div w:id="1380859088">
          <w:marLeft w:val="360"/>
          <w:marRight w:val="0"/>
          <w:marTop w:val="200"/>
          <w:marBottom w:val="0"/>
          <w:divBdr>
            <w:top w:val="none" w:sz="0" w:space="0" w:color="auto"/>
            <w:left w:val="none" w:sz="0" w:space="0" w:color="auto"/>
            <w:bottom w:val="none" w:sz="0" w:space="0" w:color="auto"/>
            <w:right w:val="none" w:sz="0" w:space="0" w:color="auto"/>
          </w:divBdr>
        </w:div>
      </w:divsChild>
    </w:div>
    <w:div w:id="1206018290">
      <w:bodyDiv w:val="1"/>
      <w:marLeft w:val="0"/>
      <w:marRight w:val="0"/>
      <w:marTop w:val="0"/>
      <w:marBottom w:val="0"/>
      <w:divBdr>
        <w:top w:val="none" w:sz="0" w:space="0" w:color="auto"/>
        <w:left w:val="none" w:sz="0" w:space="0" w:color="auto"/>
        <w:bottom w:val="none" w:sz="0" w:space="0" w:color="auto"/>
        <w:right w:val="none" w:sz="0" w:space="0" w:color="auto"/>
      </w:divBdr>
      <w:divsChild>
        <w:div w:id="143209102">
          <w:marLeft w:val="360"/>
          <w:marRight w:val="0"/>
          <w:marTop w:val="200"/>
          <w:marBottom w:val="0"/>
          <w:divBdr>
            <w:top w:val="none" w:sz="0" w:space="0" w:color="auto"/>
            <w:left w:val="none" w:sz="0" w:space="0" w:color="auto"/>
            <w:bottom w:val="none" w:sz="0" w:space="0" w:color="auto"/>
            <w:right w:val="none" w:sz="0" w:space="0" w:color="auto"/>
          </w:divBdr>
        </w:div>
        <w:div w:id="2072922844">
          <w:marLeft w:val="360"/>
          <w:marRight w:val="0"/>
          <w:marTop w:val="200"/>
          <w:marBottom w:val="0"/>
          <w:divBdr>
            <w:top w:val="none" w:sz="0" w:space="0" w:color="auto"/>
            <w:left w:val="none" w:sz="0" w:space="0" w:color="auto"/>
            <w:bottom w:val="none" w:sz="0" w:space="0" w:color="auto"/>
            <w:right w:val="none" w:sz="0" w:space="0" w:color="auto"/>
          </w:divBdr>
        </w:div>
        <w:div w:id="1113088431">
          <w:marLeft w:val="360"/>
          <w:marRight w:val="0"/>
          <w:marTop w:val="200"/>
          <w:marBottom w:val="0"/>
          <w:divBdr>
            <w:top w:val="none" w:sz="0" w:space="0" w:color="auto"/>
            <w:left w:val="none" w:sz="0" w:space="0" w:color="auto"/>
            <w:bottom w:val="none" w:sz="0" w:space="0" w:color="auto"/>
            <w:right w:val="none" w:sz="0" w:space="0" w:color="auto"/>
          </w:divBdr>
        </w:div>
        <w:div w:id="1837459121">
          <w:marLeft w:val="360"/>
          <w:marRight w:val="0"/>
          <w:marTop w:val="200"/>
          <w:marBottom w:val="0"/>
          <w:divBdr>
            <w:top w:val="none" w:sz="0" w:space="0" w:color="auto"/>
            <w:left w:val="none" w:sz="0" w:space="0" w:color="auto"/>
            <w:bottom w:val="none" w:sz="0" w:space="0" w:color="auto"/>
            <w:right w:val="none" w:sz="0" w:space="0" w:color="auto"/>
          </w:divBdr>
        </w:div>
      </w:divsChild>
    </w:div>
    <w:div w:id="1372264909">
      <w:bodyDiv w:val="1"/>
      <w:marLeft w:val="0"/>
      <w:marRight w:val="0"/>
      <w:marTop w:val="0"/>
      <w:marBottom w:val="0"/>
      <w:divBdr>
        <w:top w:val="none" w:sz="0" w:space="0" w:color="auto"/>
        <w:left w:val="none" w:sz="0" w:space="0" w:color="auto"/>
        <w:bottom w:val="none" w:sz="0" w:space="0" w:color="auto"/>
        <w:right w:val="none" w:sz="0" w:space="0" w:color="auto"/>
      </w:divBdr>
    </w:div>
    <w:div w:id="1552107430">
      <w:bodyDiv w:val="1"/>
      <w:marLeft w:val="0"/>
      <w:marRight w:val="0"/>
      <w:marTop w:val="0"/>
      <w:marBottom w:val="0"/>
      <w:divBdr>
        <w:top w:val="none" w:sz="0" w:space="0" w:color="auto"/>
        <w:left w:val="none" w:sz="0" w:space="0" w:color="auto"/>
        <w:bottom w:val="none" w:sz="0" w:space="0" w:color="auto"/>
        <w:right w:val="none" w:sz="0" w:space="0" w:color="auto"/>
      </w:divBdr>
      <w:divsChild>
        <w:div w:id="1250961620">
          <w:marLeft w:val="144"/>
          <w:marRight w:val="0"/>
          <w:marTop w:val="240"/>
          <w:marBottom w:val="40"/>
          <w:divBdr>
            <w:top w:val="none" w:sz="0" w:space="0" w:color="auto"/>
            <w:left w:val="none" w:sz="0" w:space="0" w:color="auto"/>
            <w:bottom w:val="none" w:sz="0" w:space="0" w:color="auto"/>
            <w:right w:val="none" w:sz="0" w:space="0" w:color="auto"/>
          </w:divBdr>
        </w:div>
        <w:div w:id="1404991591">
          <w:marLeft w:val="144"/>
          <w:marRight w:val="0"/>
          <w:marTop w:val="240"/>
          <w:marBottom w:val="40"/>
          <w:divBdr>
            <w:top w:val="none" w:sz="0" w:space="0" w:color="auto"/>
            <w:left w:val="none" w:sz="0" w:space="0" w:color="auto"/>
            <w:bottom w:val="none" w:sz="0" w:space="0" w:color="auto"/>
            <w:right w:val="none" w:sz="0" w:space="0" w:color="auto"/>
          </w:divBdr>
        </w:div>
        <w:div w:id="1438478235">
          <w:marLeft w:val="144"/>
          <w:marRight w:val="0"/>
          <w:marTop w:val="240"/>
          <w:marBottom w:val="40"/>
          <w:divBdr>
            <w:top w:val="none" w:sz="0" w:space="0" w:color="auto"/>
            <w:left w:val="none" w:sz="0" w:space="0" w:color="auto"/>
            <w:bottom w:val="none" w:sz="0" w:space="0" w:color="auto"/>
            <w:right w:val="none" w:sz="0" w:space="0" w:color="auto"/>
          </w:divBdr>
        </w:div>
        <w:div w:id="1410689799">
          <w:marLeft w:val="144"/>
          <w:marRight w:val="0"/>
          <w:marTop w:val="240"/>
          <w:marBottom w:val="40"/>
          <w:divBdr>
            <w:top w:val="none" w:sz="0" w:space="0" w:color="auto"/>
            <w:left w:val="none" w:sz="0" w:space="0" w:color="auto"/>
            <w:bottom w:val="none" w:sz="0" w:space="0" w:color="auto"/>
            <w:right w:val="none" w:sz="0" w:space="0" w:color="auto"/>
          </w:divBdr>
        </w:div>
        <w:div w:id="188105295">
          <w:marLeft w:val="144"/>
          <w:marRight w:val="0"/>
          <w:marTop w:val="240"/>
          <w:marBottom w:val="40"/>
          <w:divBdr>
            <w:top w:val="none" w:sz="0" w:space="0" w:color="auto"/>
            <w:left w:val="none" w:sz="0" w:space="0" w:color="auto"/>
            <w:bottom w:val="none" w:sz="0" w:space="0" w:color="auto"/>
            <w:right w:val="none" w:sz="0" w:space="0" w:color="auto"/>
          </w:divBdr>
        </w:div>
      </w:divsChild>
    </w:div>
    <w:div w:id="16065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Debbie</dc:creator>
  <cp:keywords/>
  <dc:description/>
  <cp:lastModifiedBy>Angela Graves</cp:lastModifiedBy>
  <cp:revision>2</cp:revision>
  <dcterms:created xsi:type="dcterms:W3CDTF">2020-03-02T15:22:00Z</dcterms:created>
  <dcterms:modified xsi:type="dcterms:W3CDTF">2020-03-02T15:22:00Z</dcterms:modified>
</cp:coreProperties>
</file>